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FE2" w:rsidRPr="0016316A" w:rsidRDefault="00A45FE2" w:rsidP="00A45FE2">
      <w:pPr>
        <w:pStyle w:val="a3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bookmarkStart w:id="0" w:name="_GoBack"/>
      <w:bookmarkEnd w:id="0"/>
    </w:p>
    <w:p w:rsidR="0038303F" w:rsidRPr="00F443CA" w:rsidRDefault="0038303F" w:rsidP="0038303F">
      <w:pPr>
        <w:pStyle w:val="a3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 w:hint="eastAsia"/>
          <w:iCs/>
          <w:sz w:val="24"/>
          <w:lang w:eastAsia="zh-CN"/>
        </w:rPr>
      </w:pPr>
      <w:r w:rsidRPr="00F443CA">
        <w:rPr>
          <w:rFonts w:cs="Arial"/>
          <w:sz w:val="24"/>
        </w:rPr>
        <w:t xml:space="preserve">3GPP TSG-RAN WG4 Meeting </w:t>
      </w:r>
      <w:r>
        <w:rPr>
          <w:rFonts w:cs="Arial"/>
          <w:sz w:val="24"/>
        </w:rPr>
        <w:t>#83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170</w:t>
      </w:r>
      <w:r w:rsidR="00BC27FC">
        <w:rPr>
          <w:rFonts w:cs="Arial" w:hint="eastAsia"/>
          <w:bCs/>
          <w:sz w:val="24"/>
          <w:lang w:val="en-US" w:eastAsia="zh-CN"/>
        </w:rPr>
        <w:t>5231</w:t>
      </w:r>
    </w:p>
    <w:p w:rsidR="00CD4C7B" w:rsidRPr="003268F8" w:rsidRDefault="0038303F" w:rsidP="00BC27FC">
      <w:pPr>
        <w:tabs>
          <w:tab w:val="right" w:pos="10440"/>
          <w:tab w:val="right" w:pos="13323"/>
        </w:tabs>
        <w:spacing w:afterLines="10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Hangzhou, China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15-19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>,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A0C8B">
        <w:rPr>
          <w:rFonts w:ascii="Arial" w:hAnsi="Arial" w:cs="Arial" w:hint="eastAsia"/>
          <w:b/>
          <w:bCs/>
          <w:sz w:val="24"/>
          <w:lang w:eastAsia="zh-CN"/>
        </w:rPr>
        <w:t>CMCC</w:t>
      </w:r>
    </w:p>
    <w:p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E49CE">
        <w:rPr>
          <w:rFonts w:ascii="Arial" w:hAnsi="Arial" w:cs="Arial" w:hint="eastAsia"/>
          <w:b/>
          <w:bCs/>
          <w:sz w:val="24"/>
          <w:lang w:eastAsia="zh-CN"/>
        </w:rPr>
        <w:t xml:space="preserve">Considerations on OTA sensitivity </w:t>
      </w:r>
    </w:p>
    <w:p w:rsidR="00143DD8" w:rsidRPr="006F21F8" w:rsidRDefault="00143DD8" w:rsidP="00A8485E">
      <w:pPr>
        <w:pStyle w:val="CRCoverPage"/>
        <w:tabs>
          <w:tab w:val="left" w:pos="1985"/>
        </w:tabs>
        <w:rPr>
          <w:rFonts w:eastAsiaTheme="minorEastAsia"/>
          <w:lang w:val="en-US"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F21F8">
        <w:rPr>
          <w:rFonts w:eastAsiaTheme="minorEastAsia" w:cs="Arial" w:hint="eastAsia"/>
          <w:b/>
          <w:bCs/>
          <w:sz w:val="24"/>
          <w:lang w:eastAsia="zh-CN"/>
        </w:rPr>
        <w:t>9.12.2.6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5A0408">
        <w:rPr>
          <w:rFonts w:ascii="Arial" w:hAnsi="Arial" w:cs="Arial"/>
          <w:b/>
          <w:bCs/>
          <w:sz w:val="24"/>
        </w:rPr>
        <w:t>Approval</w:t>
      </w:r>
    </w:p>
    <w:p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:rsidR="00D7766E" w:rsidRPr="00CE49CE" w:rsidRDefault="003E24CA" w:rsidP="00171463">
      <w:pPr>
        <w:spacing w:after="0"/>
        <w:rPr>
          <w:bCs/>
          <w:i/>
          <w:lang w:eastAsia="zh-CN"/>
        </w:rPr>
      </w:pPr>
      <w:r w:rsidRPr="003E24CA">
        <w:rPr>
          <w:bCs/>
        </w:rPr>
        <w:t>Dur</w:t>
      </w:r>
      <w:r>
        <w:rPr>
          <w:bCs/>
        </w:rPr>
        <w:t xml:space="preserve">ing </w:t>
      </w:r>
      <w:r w:rsidR="00FC7944">
        <w:rPr>
          <w:bCs/>
        </w:rPr>
        <w:t xml:space="preserve">the </w:t>
      </w:r>
      <w:r>
        <w:rPr>
          <w:bCs/>
        </w:rPr>
        <w:t>RAN4 #8</w:t>
      </w:r>
      <w:r w:rsidR="00CE49CE">
        <w:rPr>
          <w:rFonts w:hint="eastAsia"/>
          <w:bCs/>
          <w:lang w:eastAsia="zh-CN"/>
        </w:rPr>
        <w:t>3-2bit</w:t>
      </w:r>
      <w:r>
        <w:rPr>
          <w:bCs/>
        </w:rPr>
        <w:t xml:space="preserve"> meeting,</w:t>
      </w:r>
      <w:r w:rsidR="001A1E62">
        <w:rPr>
          <w:bCs/>
        </w:rPr>
        <w:t xml:space="preserve"> a WF on</w:t>
      </w:r>
      <w:r w:rsidR="005037A2">
        <w:rPr>
          <w:bCs/>
        </w:rPr>
        <w:t xml:space="preserve"> OTA sensitivity</w:t>
      </w:r>
      <w:r w:rsidR="00B0675F">
        <w:rPr>
          <w:bCs/>
        </w:rPr>
        <w:t xml:space="preserve"> [1]</w:t>
      </w:r>
      <w:r w:rsidR="00334CA9">
        <w:rPr>
          <w:bCs/>
        </w:rPr>
        <w:t xml:space="preserve"> </w:t>
      </w:r>
      <w:r w:rsidR="001A1E62">
        <w:rPr>
          <w:bCs/>
        </w:rPr>
        <w:t>was approved</w:t>
      </w:r>
      <w:r>
        <w:rPr>
          <w:bCs/>
        </w:rPr>
        <w:t>.</w:t>
      </w:r>
      <w:r w:rsidR="00334CA9">
        <w:rPr>
          <w:bCs/>
        </w:rPr>
        <w:t xml:space="preserve"> </w:t>
      </w:r>
      <w:r w:rsidR="008A6B5E">
        <w:rPr>
          <w:bCs/>
        </w:rPr>
        <w:t>In t</w:t>
      </w:r>
      <w:r w:rsidR="00EB105D">
        <w:rPr>
          <w:bCs/>
        </w:rPr>
        <w:t>he WF</w:t>
      </w:r>
      <w:r w:rsidR="008A6B5E">
        <w:rPr>
          <w:bCs/>
        </w:rPr>
        <w:t>,</w:t>
      </w:r>
      <w:r w:rsidR="00EB105D">
        <w:rPr>
          <w:bCs/>
        </w:rPr>
        <w:t xml:space="preserve"> </w:t>
      </w:r>
      <w:r w:rsidR="00D545A2">
        <w:rPr>
          <w:bCs/>
        </w:rPr>
        <w:t xml:space="preserve">the </w:t>
      </w:r>
      <w:r w:rsidR="00CE49CE">
        <w:rPr>
          <w:rFonts w:hint="eastAsia"/>
          <w:bCs/>
          <w:lang w:eastAsia="zh-CN"/>
        </w:rPr>
        <w:t>some</w:t>
      </w:r>
      <w:r w:rsidR="00D545A2">
        <w:rPr>
          <w:bCs/>
        </w:rPr>
        <w:t xml:space="preserve"> </w:t>
      </w:r>
      <w:r w:rsidR="00710DBE">
        <w:rPr>
          <w:bCs/>
        </w:rPr>
        <w:t>proposals</w:t>
      </w:r>
      <w:r w:rsidR="008A6B5E">
        <w:rPr>
          <w:bCs/>
        </w:rPr>
        <w:t xml:space="preserve"> </w:t>
      </w:r>
      <w:r w:rsidR="00CE49CE">
        <w:rPr>
          <w:bCs/>
        </w:rPr>
        <w:t>were</w:t>
      </w:r>
      <w:r w:rsidR="00AC5CCC">
        <w:rPr>
          <w:bCs/>
        </w:rPr>
        <w:t xml:space="preserve"> approved </w:t>
      </w:r>
      <w:r w:rsidR="00CE49CE">
        <w:rPr>
          <w:rFonts w:hint="eastAsia"/>
          <w:bCs/>
          <w:lang w:eastAsia="zh-CN"/>
        </w:rPr>
        <w:t xml:space="preserve">and came to an end of the definition of OTA sensitivity. </w:t>
      </w:r>
      <w:r w:rsidR="005F36D2">
        <w:rPr>
          <w:bCs/>
        </w:rPr>
        <w:t>This</w:t>
      </w:r>
      <w:r w:rsidR="00D7766E">
        <w:rPr>
          <w:bCs/>
        </w:rPr>
        <w:t xml:space="preserve"> </w:t>
      </w:r>
      <w:r w:rsidR="00CE49CE">
        <w:rPr>
          <w:rFonts w:hint="eastAsia"/>
          <w:bCs/>
          <w:lang w:eastAsia="zh-CN"/>
        </w:rPr>
        <w:t>contribution</w:t>
      </w:r>
      <w:r w:rsidR="00D7766E">
        <w:rPr>
          <w:bCs/>
        </w:rPr>
        <w:t xml:space="preserve"> </w:t>
      </w:r>
      <w:r w:rsidR="001F692A">
        <w:rPr>
          <w:bCs/>
        </w:rPr>
        <w:t xml:space="preserve">provides </w:t>
      </w:r>
      <w:r w:rsidR="00CE49CE">
        <w:rPr>
          <w:rFonts w:hint="eastAsia"/>
          <w:bCs/>
          <w:lang w:eastAsia="zh-CN"/>
        </w:rPr>
        <w:t>our</w:t>
      </w:r>
      <w:r w:rsidR="001F692A">
        <w:rPr>
          <w:bCs/>
        </w:rPr>
        <w:t xml:space="preserve"> </w:t>
      </w:r>
      <w:r w:rsidR="00CE49CE">
        <w:rPr>
          <w:rFonts w:hint="eastAsia"/>
          <w:bCs/>
          <w:lang w:eastAsia="zh-CN"/>
        </w:rPr>
        <w:t>considerations</w:t>
      </w:r>
      <w:r w:rsidR="001F692A">
        <w:rPr>
          <w:bCs/>
        </w:rPr>
        <w:t xml:space="preserve"> on </w:t>
      </w:r>
      <w:r w:rsidR="00CE49CE">
        <w:rPr>
          <w:rFonts w:hint="eastAsia"/>
          <w:bCs/>
          <w:lang w:eastAsia="zh-CN"/>
        </w:rPr>
        <w:t xml:space="preserve">more details of the OTA </w:t>
      </w:r>
      <w:r w:rsidR="00CE49CE">
        <w:rPr>
          <w:bCs/>
          <w:lang w:eastAsia="zh-CN"/>
        </w:rPr>
        <w:t>sensitivity</w:t>
      </w:r>
      <w:r w:rsidR="00CE49CE">
        <w:rPr>
          <w:rFonts w:hint="eastAsia"/>
          <w:bCs/>
          <w:lang w:eastAsia="zh-CN"/>
        </w:rPr>
        <w:t xml:space="preserve"> from operators view</w:t>
      </w:r>
      <w:r w:rsidR="00CE49CE">
        <w:rPr>
          <w:bCs/>
          <w:lang w:eastAsia="zh-CN"/>
        </w:rPr>
        <w:t xml:space="preserve">. </w:t>
      </w:r>
    </w:p>
    <w:p w:rsidR="00831B65" w:rsidRPr="00FA5286" w:rsidRDefault="00C608C8" w:rsidP="00FA5286">
      <w:pPr>
        <w:pStyle w:val="1"/>
        <w:rPr>
          <w:sz w:val="20"/>
        </w:rPr>
      </w:pPr>
      <w:r>
        <w:t>2</w:t>
      </w:r>
      <w:r>
        <w:tab/>
        <w:t>Discussion</w:t>
      </w:r>
    </w:p>
    <w:p w:rsidR="00922905" w:rsidRDefault="0088351D" w:rsidP="00792AA9">
      <w:pPr>
        <w:spacing w:after="120"/>
      </w:pP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hint="eastAsia"/>
          <w:lang w:eastAsia="zh-CN"/>
        </w:rPr>
        <w:t>T</w:t>
      </w:r>
      <w:r w:rsidR="00922905">
        <w:t>he minimum EIS requirement is calculated as</w:t>
      </w:r>
    </w:p>
    <w:p w:rsidR="00922905" w:rsidRPr="00876CBC" w:rsidRDefault="00876CBC" w:rsidP="00792AA9">
      <w:pPr>
        <w:spacing w:after="120"/>
        <w:rPr>
          <w:i/>
        </w:rPr>
      </w:pPr>
      <m:oMath>
        <m:r>
          <w:rPr>
            <w:rFonts w:ascii="Cambria Math" w:hAnsi="Cambria Math"/>
          </w:rPr>
          <m:t xml:space="preserve">Minimum EIS=  Conducted reference sensitivity-D+L+ </m:t>
        </m:r>
      </m:oMath>
      <w:proofErr w:type="gramStart"/>
      <w:r w:rsidR="002D783D" w:rsidRPr="00876CBC">
        <w:rPr>
          <w:i/>
        </w:rPr>
        <w:t>off-peak</w:t>
      </w:r>
      <w:proofErr w:type="gramEnd"/>
      <w:r w:rsidR="002D783D" w:rsidRPr="00876CBC">
        <w:rPr>
          <w:i/>
        </w:rPr>
        <w:t xml:space="preserve"> margin</w:t>
      </w:r>
      <w:r w:rsidR="00922905" w:rsidRPr="00876CBC">
        <w:rPr>
          <w:i/>
        </w:rPr>
        <w:t xml:space="preserve">  </w:t>
      </w:r>
      <w:r w:rsidR="002D783D" w:rsidRPr="00876CBC">
        <w:rPr>
          <w:i/>
        </w:rPr>
        <w:tab/>
      </w:r>
      <w:r w:rsidR="009A3A9D" w:rsidRPr="00876CBC">
        <w:rPr>
          <w:i/>
        </w:rPr>
        <w:t>[dB]</w:t>
      </w:r>
      <w:r w:rsidR="002D783D" w:rsidRPr="00876CBC">
        <w:rPr>
          <w:i/>
        </w:rPr>
        <w:tab/>
      </w:r>
      <w:r w:rsidR="002D783D" w:rsidRPr="00876CBC">
        <w:rPr>
          <w:i/>
        </w:rPr>
        <w:tab/>
      </w:r>
      <w:r w:rsidR="000078EA" w:rsidRPr="00876CBC">
        <w:rPr>
          <w:i/>
        </w:rPr>
        <w:tab/>
      </w:r>
      <w:r w:rsidR="000078EA" w:rsidRPr="00876CBC">
        <w:rPr>
          <w:i/>
        </w:rPr>
        <w:tab/>
      </w:r>
      <w:r w:rsidR="000078EA" w:rsidRPr="00876CBC">
        <w:rPr>
          <w:i/>
        </w:rPr>
        <w:tab/>
      </w:r>
      <w:r w:rsidR="000078EA" w:rsidRPr="00876CBC">
        <w:rPr>
          <w:i/>
        </w:rPr>
        <w:tab/>
      </w:r>
      <w:r w:rsidR="000078EA" w:rsidRPr="00876CBC">
        <w:rPr>
          <w:i/>
        </w:rPr>
        <w:tab/>
        <w:t>(1)</w:t>
      </w:r>
    </w:p>
    <w:p w:rsidR="000078EA" w:rsidRPr="00876CBC" w:rsidRDefault="000078EA" w:rsidP="0088351D">
      <w:pPr>
        <w:spacing w:after="120"/>
        <w:rPr>
          <w:i/>
          <w:lang w:eastAsia="zh-CN"/>
        </w:rPr>
      </w:pPr>
      <w:proofErr w:type="gramStart"/>
      <w:r w:rsidRPr="00876CBC">
        <w:rPr>
          <w:i/>
        </w:rPr>
        <w:t>where</w:t>
      </w:r>
      <w:proofErr w:type="gramEnd"/>
      <w:r w:rsidRPr="00876CBC">
        <w:rPr>
          <w:i/>
        </w:rPr>
        <w:t xml:space="preserve"> </w:t>
      </w:r>
      <w:r w:rsidRPr="00876CBC">
        <w:rPr>
          <w:i/>
        </w:rPr>
        <w:tab/>
      </w:r>
      <m:oMath>
        <m:r>
          <w:rPr>
            <w:rFonts w:ascii="Cambria Math" w:hAnsi="Cambria Math"/>
          </w:rPr>
          <m:t>D</m:t>
        </m:r>
      </m:oMath>
      <w:r w:rsidRPr="00876CBC">
        <w:rPr>
          <w:i/>
        </w:rPr>
        <w:t xml:space="preserve"> is the estimated antenna directivity of a non-AAS BS which has a beam pattern related to the AAS BS range of angles of arrival (</w:t>
      </w:r>
      <w:r w:rsidR="00876CBC" w:rsidRPr="00876CBC">
        <w:rPr>
          <w:i/>
          <w:lang w:val="en-US" w:eastAsia="zh-CN"/>
        </w:rPr>
        <w:t xml:space="preserve">OTA REFSENS </w:t>
      </w:r>
      <w:proofErr w:type="spellStart"/>
      <w:r w:rsidR="00876CBC" w:rsidRPr="00876CBC">
        <w:rPr>
          <w:i/>
          <w:lang w:val="en-US" w:eastAsia="zh-CN"/>
        </w:rPr>
        <w:t>RoAoA</w:t>
      </w:r>
      <w:proofErr w:type="spellEnd"/>
      <w:r w:rsidRPr="00876CBC">
        <w:rPr>
          <w:i/>
        </w:rPr>
        <w:t>)</w:t>
      </w:r>
      <w:r w:rsidR="00876CBC" w:rsidRPr="00876CBC">
        <w:rPr>
          <w:rFonts w:hint="eastAsia"/>
          <w:i/>
          <w:lang w:eastAsia="zh-CN"/>
        </w:rPr>
        <w:t>.</w:t>
      </w:r>
    </w:p>
    <w:p w:rsidR="00876CBC" w:rsidRPr="00876CBC" w:rsidRDefault="00876CBC" w:rsidP="00876CBC">
      <w:pPr>
        <w:pStyle w:val="af"/>
        <w:rPr>
          <w:i/>
        </w:rPr>
      </w:pPr>
      <w:r w:rsidRPr="00876CBC">
        <w:rPr>
          <w:rFonts w:hint="eastAsia"/>
          <w:i/>
          <w:lang w:eastAsia="zh-CN"/>
        </w:rPr>
        <w:t xml:space="preserve">And the </w:t>
      </w:r>
      <w:proofErr w:type="spellStart"/>
      <w:r w:rsidRPr="00876CBC">
        <w:rPr>
          <w:rFonts w:hint="eastAsia"/>
          <w:i/>
          <w:lang w:eastAsia="zh-CN"/>
        </w:rPr>
        <w:t>t</w:t>
      </w:r>
      <w:r w:rsidRPr="00876CBC">
        <w:rPr>
          <w:i/>
        </w:rPr>
        <w:t>he</w:t>
      </w:r>
      <w:proofErr w:type="spellEnd"/>
      <w:r w:rsidRPr="00876CBC">
        <w:rPr>
          <w:i/>
        </w:rPr>
        <w:t xml:space="preserve"> following definitions are adopted:</w:t>
      </w:r>
    </w:p>
    <w:p w:rsidR="00876CBC" w:rsidRPr="00876CBC" w:rsidRDefault="00876CBC" w:rsidP="00876CBC">
      <w:pPr>
        <w:ind w:left="284"/>
        <w:rPr>
          <w:i/>
          <w:lang w:val="en-US" w:eastAsia="zh-CN"/>
        </w:rPr>
      </w:pPr>
      <w:r w:rsidRPr="00876CBC">
        <w:rPr>
          <w:i/>
          <w:lang w:val="en-US" w:eastAsia="zh-CN"/>
        </w:rPr>
        <w:t xml:space="preserve">OTA REFSENS </w:t>
      </w:r>
      <w:proofErr w:type="spellStart"/>
      <w:r w:rsidRPr="00876CBC">
        <w:rPr>
          <w:i/>
          <w:lang w:val="en-US" w:eastAsia="zh-CN"/>
        </w:rPr>
        <w:t>RoAoA</w:t>
      </w:r>
      <w:proofErr w:type="spellEnd"/>
      <w:r w:rsidRPr="00876CBC">
        <w:rPr>
          <w:i/>
          <w:lang w:val="en-US" w:eastAsia="zh-CN"/>
        </w:rPr>
        <w:t xml:space="preserve">: Is the </w:t>
      </w:r>
      <w:proofErr w:type="spellStart"/>
      <w:r w:rsidRPr="00876CBC">
        <w:rPr>
          <w:i/>
          <w:lang w:val="en-US" w:eastAsia="zh-CN"/>
        </w:rPr>
        <w:t>RoAoA</w:t>
      </w:r>
      <w:proofErr w:type="spellEnd"/>
      <w:r w:rsidRPr="00876CBC">
        <w:rPr>
          <w:i/>
          <w:lang w:val="en-US" w:eastAsia="zh-CN"/>
        </w:rPr>
        <w:t xml:space="preserve"> equivalent to the 3 dB beam width of a non-AAS base station passive antenna providing the same coverage as the AAS base station.</w:t>
      </w:r>
    </w:p>
    <w:p w:rsidR="00876CBC" w:rsidRPr="00876CBC" w:rsidRDefault="00876CBC" w:rsidP="00876CBC">
      <w:pPr>
        <w:ind w:left="284"/>
        <w:rPr>
          <w:i/>
          <w:lang w:val="en-US" w:eastAsia="zh-CN"/>
        </w:rPr>
      </w:pPr>
      <w:proofErr w:type="spellStart"/>
      <w:r w:rsidRPr="00876CBC">
        <w:rPr>
          <w:i/>
          <w:lang w:val="en-US" w:eastAsia="zh-CN"/>
        </w:rPr>
        <w:t>BeW</w:t>
      </w:r>
      <w:r w:rsidRPr="00876CBC">
        <w:rPr>
          <w:rFonts w:ascii="Calibri" w:hAnsi="Calibri"/>
          <w:i/>
          <w:vertAlign w:val="subscript"/>
          <w:lang w:val="en-US" w:eastAsia="zh-CN"/>
        </w:rPr>
        <w:t>θ</w:t>
      </w:r>
      <w:proofErr w:type="spellEnd"/>
      <w:r w:rsidRPr="00876CBC">
        <w:rPr>
          <w:i/>
          <w:lang w:val="en-US" w:eastAsia="zh-CN"/>
        </w:rPr>
        <w:t xml:space="preserve"> is the </w:t>
      </w:r>
      <w:proofErr w:type="spellStart"/>
      <w:r w:rsidRPr="00876CBC">
        <w:rPr>
          <w:i/>
          <w:lang w:val="en-US" w:eastAsia="zh-CN"/>
        </w:rPr>
        <w:t>beamwidth</w:t>
      </w:r>
      <w:proofErr w:type="spellEnd"/>
      <w:r w:rsidRPr="00876CBC">
        <w:rPr>
          <w:i/>
          <w:lang w:val="en-US" w:eastAsia="zh-CN"/>
        </w:rPr>
        <w:t xml:space="preserve"> equivalent to the range of OTA REFSENS </w:t>
      </w:r>
      <w:proofErr w:type="spellStart"/>
      <w:r w:rsidRPr="00876CBC">
        <w:rPr>
          <w:i/>
          <w:lang w:val="en-US" w:eastAsia="zh-CN"/>
        </w:rPr>
        <w:t>RoAoA</w:t>
      </w:r>
      <w:proofErr w:type="spellEnd"/>
      <w:r w:rsidRPr="00876CBC">
        <w:rPr>
          <w:i/>
          <w:lang w:val="en-US" w:eastAsia="zh-CN"/>
        </w:rPr>
        <w:t xml:space="preserve"> in the </w:t>
      </w:r>
      <w:r w:rsidRPr="00876CBC">
        <w:rPr>
          <w:rFonts w:ascii="Calibri" w:hAnsi="Calibri"/>
          <w:i/>
          <w:lang w:val="en-US" w:eastAsia="zh-CN"/>
        </w:rPr>
        <w:t>θ</w:t>
      </w:r>
      <w:r w:rsidRPr="00876CBC">
        <w:rPr>
          <w:i/>
          <w:lang w:val="en-US" w:eastAsia="zh-CN"/>
        </w:rPr>
        <w:t>-axis in degrees.</w:t>
      </w:r>
    </w:p>
    <w:p w:rsidR="00876CBC" w:rsidRPr="00876CBC" w:rsidRDefault="00876CBC" w:rsidP="00876CBC">
      <w:pPr>
        <w:ind w:left="284"/>
        <w:rPr>
          <w:i/>
          <w:lang w:val="en-US" w:eastAsia="zh-CN"/>
        </w:rPr>
      </w:pPr>
      <w:proofErr w:type="spellStart"/>
      <w:r w:rsidRPr="00876CBC">
        <w:rPr>
          <w:i/>
          <w:lang w:val="en-US" w:eastAsia="zh-CN"/>
        </w:rPr>
        <w:t>BeW</w:t>
      </w:r>
      <w:r w:rsidRPr="00876CBC">
        <w:rPr>
          <w:rFonts w:ascii="Calibri" w:hAnsi="Calibri"/>
          <w:i/>
          <w:vertAlign w:val="subscript"/>
          <w:lang w:val="en-US" w:eastAsia="zh-CN"/>
        </w:rPr>
        <w:t>φ</w:t>
      </w:r>
      <w:proofErr w:type="spellEnd"/>
      <w:r w:rsidRPr="00876CBC">
        <w:rPr>
          <w:i/>
          <w:lang w:val="en-US" w:eastAsia="zh-CN"/>
        </w:rPr>
        <w:t xml:space="preserve"> is the </w:t>
      </w:r>
      <w:proofErr w:type="spellStart"/>
      <w:r w:rsidRPr="00876CBC">
        <w:rPr>
          <w:i/>
          <w:lang w:val="en-US" w:eastAsia="zh-CN"/>
        </w:rPr>
        <w:t>beamwidth</w:t>
      </w:r>
      <w:proofErr w:type="spellEnd"/>
      <w:r w:rsidRPr="00876CBC">
        <w:rPr>
          <w:i/>
          <w:lang w:val="en-US" w:eastAsia="zh-CN"/>
        </w:rPr>
        <w:t xml:space="preserve"> equivalent to the range of OTA REFSENS </w:t>
      </w:r>
      <w:proofErr w:type="spellStart"/>
      <w:r w:rsidRPr="00876CBC">
        <w:rPr>
          <w:i/>
          <w:lang w:val="en-US" w:eastAsia="zh-CN"/>
        </w:rPr>
        <w:t>RoAoA</w:t>
      </w:r>
      <w:proofErr w:type="spellEnd"/>
      <w:r w:rsidRPr="00876CBC">
        <w:rPr>
          <w:i/>
          <w:lang w:val="en-US" w:eastAsia="zh-CN"/>
        </w:rPr>
        <w:t xml:space="preserve"> in the </w:t>
      </w:r>
      <w:r w:rsidRPr="00876CBC">
        <w:rPr>
          <w:rFonts w:ascii="Calibri" w:hAnsi="Calibri"/>
          <w:i/>
          <w:lang w:val="en-US" w:eastAsia="zh-CN"/>
        </w:rPr>
        <w:t>φ</w:t>
      </w:r>
      <w:r w:rsidRPr="00876CBC">
        <w:rPr>
          <w:i/>
          <w:lang w:val="en-US" w:eastAsia="zh-CN"/>
        </w:rPr>
        <w:t>-axis in degrees.</w:t>
      </w:r>
    </w:p>
    <w:p w:rsidR="000078EA" w:rsidRPr="00876CBC" w:rsidRDefault="00A85956" w:rsidP="00E167EF">
      <w:pPr>
        <w:spacing w:after="240"/>
        <w:ind w:left="100" w:hangingChars="50" w:hanging="100"/>
        <w:rPr>
          <w:lang w:val="en-US" w:eastAsia="zh-CN"/>
        </w:rPr>
      </w:pPr>
      <w:r>
        <w:rPr>
          <w:rFonts w:hint="eastAsia"/>
          <w:lang w:val="en-US" w:eastAsia="zh-CN"/>
        </w:rPr>
        <w:t>According to this kind of definition the OTA sensitivity is defined according the covera</w:t>
      </w:r>
      <w:r w:rsidR="00E167EF">
        <w:rPr>
          <w:rFonts w:hint="eastAsia"/>
          <w:lang w:val="en-US" w:eastAsia="zh-CN"/>
        </w:rPr>
        <w:t xml:space="preserve">ge of non-AAS base station, and </w:t>
      </w:r>
      <w:r>
        <w:rPr>
          <w:lang w:val="en-US" w:eastAsia="zh-CN"/>
        </w:rPr>
        <w:t>assuming</w:t>
      </w:r>
      <w:r>
        <w:rPr>
          <w:rFonts w:hint="eastAsia"/>
          <w:lang w:val="en-US" w:eastAsia="zh-CN"/>
        </w:rPr>
        <w:t xml:space="preserve"> that the AAS base station will have the same coverage with the non-AAS base station.</w:t>
      </w:r>
      <w:r w:rsidR="000C7B98">
        <w:rPr>
          <w:rFonts w:hint="eastAsia"/>
          <w:lang w:val="en-US" w:eastAsia="zh-CN"/>
        </w:rPr>
        <w:t xml:space="preserve">  </w:t>
      </w:r>
    </w:p>
    <w:p w:rsidR="004E7A52" w:rsidRDefault="000C7B98" w:rsidP="00FA5286">
      <w:pPr>
        <w:rPr>
          <w:lang w:eastAsia="zh-CN"/>
        </w:rPr>
      </w:pPr>
      <w:r>
        <w:rPr>
          <w:rFonts w:hint="eastAsia"/>
          <w:lang w:eastAsia="zh-CN"/>
        </w:rPr>
        <w:t xml:space="preserve">This is </w:t>
      </w:r>
      <w:r>
        <w:rPr>
          <w:lang w:eastAsia="zh-CN"/>
        </w:rPr>
        <w:t>true</w:t>
      </w:r>
      <w:r>
        <w:rPr>
          <w:rFonts w:hint="eastAsia"/>
          <w:lang w:eastAsia="zh-CN"/>
        </w:rPr>
        <w:t xml:space="preserve"> when the AAS base station has only one beam and </w:t>
      </w:r>
      <w:r>
        <w:rPr>
          <w:lang w:eastAsia="zh-CN"/>
        </w:rPr>
        <w:t>cannot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 steering</w:t>
      </w:r>
      <w:r>
        <w:rPr>
          <w:rFonts w:hint="eastAsia"/>
          <w:lang w:eastAsia="zh-CN"/>
        </w:rPr>
        <w:t xml:space="preserve">. </w:t>
      </w:r>
      <w:r w:rsidR="00302A03">
        <w:rPr>
          <w:rFonts w:hint="eastAsia"/>
          <w:lang w:eastAsia="zh-CN"/>
        </w:rPr>
        <w:t xml:space="preserve">The </w:t>
      </w:r>
      <w:r w:rsidR="00302A03" w:rsidRPr="00302A03">
        <w:rPr>
          <w:lang w:val="en-US" w:eastAsia="zh-CN"/>
        </w:rPr>
        <w:t xml:space="preserve">OTA REFSENS </w:t>
      </w:r>
      <w:proofErr w:type="spellStart"/>
      <w:r w:rsidR="00302A03" w:rsidRPr="00302A03">
        <w:rPr>
          <w:lang w:val="en-US" w:eastAsia="zh-CN"/>
        </w:rPr>
        <w:t>RoAoA</w:t>
      </w:r>
      <w:proofErr w:type="spellEnd"/>
      <w:r w:rsidR="00302A03">
        <w:rPr>
          <w:rFonts w:hint="eastAsia"/>
          <w:i/>
          <w:lang w:val="en-US" w:eastAsia="zh-CN"/>
        </w:rPr>
        <w:t xml:space="preserve"> </w:t>
      </w:r>
      <w:r w:rsidR="00302A03">
        <w:rPr>
          <w:i/>
          <w:lang w:val="en-US" w:eastAsia="zh-CN"/>
        </w:rPr>
        <w:t xml:space="preserve">totally </w:t>
      </w:r>
      <w:r w:rsidR="00302A03">
        <w:rPr>
          <w:lang w:eastAsia="zh-CN"/>
        </w:rPr>
        <w:t>coincides</w:t>
      </w:r>
      <w:r w:rsidR="00302A03">
        <w:rPr>
          <w:rFonts w:hint="eastAsia"/>
          <w:lang w:eastAsia="zh-CN"/>
        </w:rPr>
        <w:t xml:space="preserve"> with the</w:t>
      </w:r>
      <w:r w:rsidR="004E7A52">
        <w:rPr>
          <w:rFonts w:hint="eastAsia"/>
          <w:lang w:eastAsia="zh-CN"/>
        </w:rPr>
        <w:t xml:space="preserve"> non-AAS base station</w:t>
      </w:r>
      <w:r w:rsidR="00302A03">
        <w:rPr>
          <w:rFonts w:hint="eastAsia"/>
          <w:lang w:eastAsia="zh-CN"/>
        </w:rPr>
        <w:t xml:space="preserve"> beam pattern. </w:t>
      </w:r>
      <w:r w:rsidR="004E7A52">
        <w:rPr>
          <w:lang w:eastAsia="zh-CN"/>
        </w:rPr>
        <w:t>T</w:t>
      </w:r>
      <w:r w:rsidR="004E7A52">
        <w:rPr>
          <w:rFonts w:hint="eastAsia"/>
          <w:lang w:eastAsia="zh-CN"/>
        </w:rPr>
        <w:t xml:space="preserve">his means that the AAS base station and the </w:t>
      </w:r>
      <w:r w:rsidR="004E7A52">
        <w:rPr>
          <w:lang w:eastAsia="zh-CN"/>
        </w:rPr>
        <w:t>equivalent</w:t>
      </w:r>
      <w:r w:rsidR="004E7A52">
        <w:rPr>
          <w:rFonts w:hint="eastAsia"/>
          <w:lang w:eastAsia="zh-CN"/>
        </w:rPr>
        <w:t xml:space="preserve"> non-AAS base station will have same coverage, both in angles of arrival and sensitivity.</w:t>
      </w:r>
    </w:p>
    <w:p w:rsidR="004E7A52" w:rsidRDefault="004E7A52" w:rsidP="00FA5286">
      <w:pPr>
        <w:rPr>
          <w:lang w:val="en-US"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u</w:t>
      </w:r>
      <w:r>
        <w:rPr>
          <w:rFonts w:hint="eastAsia"/>
          <w:lang w:eastAsia="zh-CN"/>
        </w:rPr>
        <w:t>t for AAS</w:t>
      </w:r>
      <w:r w:rsidR="00C67319">
        <w:rPr>
          <w:rFonts w:hint="eastAsia"/>
          <w:lang w:eastAsia="zh-CN"/>
        </w:rPr>
        <w:t xml:space="preserve"> base </w:t>
      </w:r>
      <w:r w:rsidR="00C67319">
        <w:rPr>
          <w:lang w:eastAsia="zh-CN"/>
        </w:rPr>
        <w:t>station</w:t>
      </w:r>
      <w:r>
        <w:rPr>
          <w:rFonts w:hint="eastAsia"/>
          <w:lang w:eastAsia="zh-CN"/>
        </w:rPr>
        <w:t xml:space="preserve"> which has narrow</w:t>
      </w:r>
      <w:r w:rsidR="00C67319">
        <w:rPr>
          <w:rFonts w:hint="eastAsia"/>
          <w:lang w:eastAsia="zh-CN"/>
        </w:rPr>
        <w:t>er</w:t>
      </w:r>
      <w:r>
        <w:rPr>
          <w:rFonts w:hint="eastAsia"/>
          <w:lang w:eastAsia="zh-CN"/>
        </w:rPr>
        <w:t xml:space="preserve"> beam and has the </w:t>
      </w:r>
      <w:r>
        <w:rPr>
          <w:lang w:eastAsia="zh-CN"/>
        </w:rPr>
        <w:t>ability</w:t>
      </w:r>
      <w:r>
        <w:rPr>
          <w:rFonts w:hint="eastAsia"/>
          <w:lang w:eastAsia="zh-CN"/>
        </w:rPr>
        <w:t xml:space="preserve"> </w:t>
      </w:r>
      <w:r w:rsidR="00C67319">
        <w:rPr>
          <w:rFonts w:hint="eastAsia"/>
          <w:lang w:eastAsia="zh-CN"/>
        </w:rPr>
        <w:t xml:space="preserve">of </w:t>
      </w:r>
      <w:r w:rsidR="00C67319">
        <w:rPr>
          <w:lang w:eastAsia="zh-CN"/>
        </w:rPr>
        <w:t>beam st</w:t>
      </w:r>
      <w:r w:rsidR="00E167EF">
        <w:rPr>
          <w:rFonts w:hint="eastAsia"/>
          <w:lang w:eastAsia="zh-CN"/>
        </w:rPr>
        <w:t>eer</w:t>
      </w:r>
      <w:r w:rsidR="00C67319">
        <w:rPr>
          <w:lang w:eastAsia="zh-CN"/>
        </w:rPr>
        <w:t>ing</w:t>
      </w:r>
      <w:r w:rsidR="00C67319">
        <w:rPr>
          <w:rFonts w:hint="eastAsia"/>
          <w:lang w:eastAsia="zh-CN"/>
        </w:rPr>
        <w:t xml:space="preserve">, </w:t>
      </w:r>
      <w:r w:rsidR="00C67319">
        <w:rPr>
          <w:lang w:eastAsia="zh-CN"/>
        </w:rPr>
        <w:t>comparing</w:t>
      </w:r>
      <w:r w:rsidR="00C67319">
        <w:rPr>
          <w:rFonts w:hint="eastAsia"/>
          <w:lang w:eastAsia="zh-CN"/>
        </w:rPr>
        <w:t xml:space="preserve"> to the </w:t>
      </w:r>
      <w:r w:rsidR="00C67319">
        <w:rPr>
          <w:lang w:eastAsia="zh-CN"/>
        </w:rPr>
        <w:t>equivalent</w:t>
      </w:r>
      <w:r w:rsidR="00C67319">
        <w:rPr>
          <w:rFonts w:hint="eastAsia"/>
          <w:lang w:eastAsia="zh-CN"/>
        </w:rPr>
        <w:t xml:space="preserve"> non-AAS base station they may have the same angles of arrival but different sensitivity.</w:t>
      </w:r>
      <w:r w:rsidR="00FB3CB3">
        <w:rPr>
          <w:rFonts w:hint="eastAsia"/>
          <w:lang w:eastAsia="zh-CN"/>
        </w:rPr>
        <w:t xml:space="preserve"> </w:t>
      </w:r>
      <w:r w:rsidR="00FB3CB3">
        <w:rPr>
          <w:lang w:eastAsia="zh-CN"/>
        </w:rPr>
        <w:t>I</w:t>
      </w:r>
      <w:r w:rsidR="00FB3CB3">
        <w:rPr>
          <w:rFonts w:hint="eastAsia"/>
          <w:lang w:eastAsia="zh-CN"/>
        </w:rPr>
        <w:t xml:space="preserve">n figure 1, we describe an AAS base station will narrower uplink beam, and the beam can </w:t>
      </w:r>
      <w:r w:rsidR="00FB3CB3">
        <w:rPr>
          <w:lang w:eastAsia="zh-CN"/>
        </w:rPr>
        <w:t>steer</w:t>
      </w:r>
      <w:r w:rsidR="00FB3CB3">
        <w:rPr>
          <w:rFonts w:hint="eastAsia"/>
          <w:lang w:eastAsia="zh-CN"/>
        </w:rPr>
        <w:t xml:space="preserve"> from +60 degree to -60 degree with the beam gain reduced 3dB in AZ plane. For each beam </w:t>
      </w:r>
      <w:r w:rsidR="00FB3CB3">
        <w:t xml:space="preserve">has a </w:t>
      </w:r>
      <w:proofErr w:type="spellStart"/>
      <w:r w:rsidR="00FB3CB3">
        <w:t>beamwidth</w:t>
      </w:r>
      <w:proofErr w:type="spellEnd"/>
      <w:r w:rsidR="00FB3CB3">
        <w:t xml:space="preserve"> of 15 degrees in </w:t>
      </w:r>
      <w:r w:rsidR="00FB3CB3">
        <w:rPr>
          <w:rFonts w:ascii="Cambria Math" w:hAnsi="Cambria Math"/>
        </w:rPr>
        <w:t>𝛩 and 9 degree</w:t>
      </w:r>
      <w:r w:rsidR="00FB3CB3">
        <w:rPr>
          <w:rFonts w:ascii="Cambria Math" w:hAnsi="Cambria Math" w:hint="eastAsia"/>
          <w:lang w:eastAsia="zh-CN"/>
        </w:rPr>
        <w:t>s</w:t>
      </w:r>
      <w:r w:rsidR="00FB3CB3">
        <w:rPr>
          <w:rFonts w:ascii="Cambria Math" w:hAnsi="Cambria Math"/>
        </w:rPr>
        <w:t xml:space="preserve"> in 𝛷</w:t>
      </w:r>
      <w:r w:rsidR="00FB3CB3">
        <w:rPr>
          <w:rFonts w:ascii="Cambria Math" w:hAnsi="Cambria Math" w:hint="eastAsia"/>
          <w:lang w:eastAsia="zh-CN"/>
        </w:rPr>
        <w:t xml:space="preserve">.  For </w:t>
      </w:r>
      <w:r w:rsidR="00FB3CB3">
        <w:rPr>
          <w:rFonts w:ascii="Cambria Math" w:hAnsi="Cambria Math"/>
          <w:lang w:eastAsia="zh-CN"/>
        </w:rPr>
        <w:t>simpl</w:t>
      </w:r>
      <w:r w:rsidR="00FB3CB3">
        <w:rPr>
          <w:rFonts w:ascii="Cambria Math" w:hAnsi="Cambria Math" w:hint="eastAsia"/>
          <w:lang w:eastAsia="zh-CN"/>
        </w:rPr>
        <w:t xml:space="preserve">icity, we make an assumption that the AAS cannot steering in elevation plane, we can get the </w:t>
      </w:r>
      <w:proofErr w:type="spellStart"/>
      <w:r w:rsidR="00FB3CB3" w:rsidRPr="00876CBC">
        <w:rPr>
          <w:i/>
          <w:lang w:val="en-US" w:eastAsia="zh-CN"/>
        </w:rPr>
        <w:t>BeW</w:t>
      </w:r>
      <w:r w:rsidR="00FB3CB3" w:rsidRPr="00876CBC">
        <w:rPr>
          <w:rFonts w:ascii="Calibri" w:hAnsi="Calibri"/>
          <w:i/>
          <w:vertAlign w:val="subscript"/>
          <w:lang w:val="en-US" w:eastAsia="zh-CN"/>
        </w:rPr>
        <w:t>θ</w:t>
      </w:r>
      <w:proofErr w:type="spellEnd"/>
      <w:r w:rsidR="00FB3CB3">
        <w:rPr>
          <w:rFonts w:ascii="Calibri" w:hAnsi="Calibri" w:hint="eastAsia"/>
          <w:i/>
          <w:vertAlign w:val="subscript"/>
          <w:lang w:val="en-US" w:eastAsia="zh-CN"/>
        </w:rPr>
        <w:t xml:space="preserve"> </w:t>
      </w:r>
      <w:r w:rsidR="00FB3CB3" w:rsidRPr="00FB3CB3">
        <w:rPr>
          <w:rFonts w:hint="eastAsia"/>
          <w:lang w:val="en-US" w:eastAsia="zh-CN"/>
        </w:rPr>
        <w:t xml:space="preserve">is 120 </w:t>
      </w:r>
      <w:proofErr w:type="spellStart"/>
      <w:r w:rsidR="00FB3CB3" w:rsidRPr="00FB3CB3">
        <w:rPr>
          <w:rFonts w:hint="eastAsia"/>
          <w:lang w:val="en-US" w:eastAsia="zh-CN"/>
        </w:rPr>
        <w:t>dgrees</w:t>
      </w:r>
      <w:proofErr w:type="spellEnd"/>
      <w:r w:rsidR="00FB3CB3" w:rsidRPr="00FB3CB3">
        <w:rPr>
          <w:rFonts w:hint="eastAsia"/>
          <w:lang w:val="en-US" w:eastAsia="zh-CN"/>
        </w:rPr>
        <w:t xml:space="preserve"> and</w:t>
      </w:r>
      <w:r w:rsidR="00FB3CB3" w:rsidRPr="00FB3CB3">
        <w:rPr>
          <w:lang w:val="en-US" w:eastAsia="zh-CN"/>
        </w:rPr>
        <w:t xml:space="preserve"> </w:t>
      </w:r>
      <w:proofErr w:type="spellStart"/>
      <w:r w:rsidR="00FB3CB3" w:rsidRPr="00876CBC">
        <w:rPr>
          <w:i/>
          <w:lang w:val="en-US" w:eastAsia="zh-CN"/>
        </w:rPr>
        <w:t>BeW</w:t>
      </w:r>
      <w:r w:rsidR="00FB3CB3" w:rsidRPr="00876CBC">
        <w:rPr>
          <w:rFonts w:ascii="Calibri" w:hAnsi="Calibri"/>
          <w:i/>
          <w:vertAlign w:val="subscript"/>
          <w:lang w:val="en-US" w:eastAsia="zh-CN"/>
        </w:rPr>
        <w:t>φ</w:t>
      </w:r>
      <w:proofErr w:type="spellEnd"/>
      <w:r w:rsidR="00FB3CB3">
        <w:rPr>
          <w:rFonts w:hint="eastAsia"/>
          <w:i/>
          <w:lang w:val="en-US" w:eastAsia="zh-CN"/>
        </w:rPr>
        <w:t xml:space="preserve"> </w:t>
      </w:r>
      <w:r w:rsidR="00FB3CB3" w:rsidRPr="00FB3CB3">
        <w:rPr>
          <w:rFonts w:hint="eastAsia"/>
          <w:lang w:val="en-US" w:eastAsia="zh-CN"/>
        </w:rPr>
        <w:t xml:space="preserve">is 9 </w:t>
      </w:r>
      <w:r w:rsidR="00FB3CB3" w:rsidRPr="00FB3CB3">
        <w:rPr>
          <w:lang w:val="en-US" w:eastAsia="zh-CN"/>
        </w:rPr>
        <w:t>degrees</w:t>
      </w:r>
      <w:r w:rsidR="00FB3CB3" w:rsidRPr="00FB3CB3">
        <w:rPr>
          <w:rFonts w:hint="eastAsia"/>
          <w:lang w:val="en-US" w:eastAsia="zh-CN"/>
        </w:rPr>
        <w:t xml:space="preserve"> for</w:t>
      </w:r>
      <w:r w:rsidR="00FB3CB3">
        <w:rPr>
          <w:rFonts w:hint="eastAsia"/>
          <w:i/>
          <w:lang w:val="en-US" w:eastAsia="zh-CN"/>
        </w:rPr>
        <w:t xml:space="preserve"> </w:t>
      </w:r>
      <w:r w:rsidR="00FB3CB3" w:rsidRPr="00984D91">
        <w:rPr>
          <w:rFonts w:hint="eastAsia"/>
          <w:lang w:val="en-US" w:eastAsia="zh-CN"/>
        </w:rPr>
        <w:t>the</w:t>
      </w:r>
      <w:r w:rsidR="00FB3CB3">
        <w:rPr>
          <w:rFonts w:hint="eastAsia"/>
          <w:i/>
          <w:lang w:val="en-US" w:eastAsia="zh-CN"/>
        </w:rPr>
        <w:t xml:space="preserve"> </w:t>
      </w:r>
      <w:r w:rsidR="00FB3CB3" w:rsidRPr="00302A03">
        <w:rPr>
          <w:lang w:val="en-US" w:eastAsia="zh-CN"/>
        </w:rPr>
        <w:t xml:space="preserve">OTA REFSENS </w:t>
      </w:r>
      <w:proofErr w:type="spellStart"/>
      <w:r w:rsidR="00FB3CB3" w:rsidRPr="00302A03">
        <w:rPr>
          <w:lang w:val="en-US" w:eastAsia="zh-CN"/>
        </w:rPr>
        <w:t>RoAoA</w:t>
      </w:r>
      <w:proofErr w:type="spellEnd"/>
      <w:r w:rsidR="00FB3CB3">
        <w:rPr>
          <w:rFonts w:hint="eastAsia"/>
          <w:lang w:val="en-US" w:eastAsia="zh-CN"/>
        </w:rPr>
        <w:t xml:space="preserve">. </w:t>
      </w:r>
    </w:p>
    <w:p w:rsidR="00FB3CB3" w:rsidRDefault="00FB3CB3" w:rsidP="00FA5286">
      <w:pPr>
        <w:rPr>
          <w:rFonts w:ascii="Cambria Math" w:hAnsi="Cambria Math"/>
          <w:lang w:eastAsia="zh-CN"/>
        </w:rPr>
      </w:pPr>
      <w:r>
        <w:rPr>
          <w:rFonts w:hint="eastAsia"/>
          <w:lang w:val="en-US" w:eastAsia="zh-CN"/>
        </w:rPr>
        <w:t xml:space="preserve">And according to the </w:t>
      </w:r>
      <w:r w:rsidR="00DF63A1">
        <w:t xml:space="preserve">Elliot’s formula </w:t>
      </w:r>
      <w:r w:rsidR="00DF63A1">
        <w:rPr>
          <w:rFonts w:hint="eastAsia"/>
          <w:lang w:eastAsia="zh-CN"/>
        </w:rPr>
        <w:t xml:space="preserve">the estimated D is </w:t>
      </w:r>
      <w:r w:rsidR="00DF63A1">
        <w:rPr>
          <w:rFonts w:ascii="Cambria Math" w:hAnsi="Cambria Math"/>
        </w:rPr>
        <w:t>10*</w:t>
      </w:r>
      <w:proofErr w:type="gramStart"/>
      <w:r w:rsidR="00DF63A1">
        <w:rPr>
          <w:rFonts w:ascii="Cambria Math" w:hAnsi="Cambria Math"/>
        </w:rPr>
        <w:t>log(</w:t>
      </w:r>
      <w:proofErr w:type="gramEnd"/>
      <w:r w:rsidR="00DF63A1">
        <w:rPr>
          <w:rFonts w:ascii="Cambria Math" w:hAnsi="Cambria Math"/>
        </w:rPr>
        <w:t>23400/120/9)=13.35dB and gain is 13.35-2=11.35dB.</w:t>
      </w:r>
      <w:r w:rsidR="00DF63A1">
        <w:rPr>
          <w:rFonts w:ascii="Cambria Math" w:hAnsi="Cambria Math" w:hint="eastAsia"/>
          <w:lang w:eastAsia="zh-CN"/>
        </w:rPr>
        <w:t xml:space="preserve"> But for narrow beam the gain is about 2</w:t>
      </w:r>
      <w:r w:rsidR="00D03B8C">
        <w:rPr>
          <w:rFonts w:ascii="Cambria Math" w:hAnsi="Cambria Math" w:hint="eastAsia"/>
          <w:lang w:eastAsia="zh-CN"/>
        </w:rPr>
        <w:t>1</w:t>
      </w:r>
      <w:r w:rsidR="00DF63A1">
        <w:rPr>
          <w:rFonts w:ascii="Cambria Math" w:hAnsi="Cambria Math" w:hint="eastAsia"/>
          <w:lang w:eastAsia="zh-CN"/>
        </w:rPr>
        <w:t>dB.</w:t>
      </w:r>
      <w:r w:rsidR="006154F0">
        <w:rPr>
          <w:rFonts w:ascii="Cambria Math" w:hAnsi="Cambria Math" w:hint="eastAsia"/>
          <w:lang w:eastAsia="zh-CN"/>
        </w:rPr>
        <w:t xml:space="preserve">  So actually the AAS base station will have </w:t>
      </w:r>
      <w:r w:rsidR="00E167EF">
        <w:rPr>
          <w:rFonts w:ascii="Cambria Math" w:hAnsi="Cambria Math" w:hint="eastAsia"/>
          <w:lang w:eastAsia="zh-CN"/>
        </w:rPr>
        <w:t xml:space="preserve">lower </w:t>
      </w:r>
      <w:r w:rsidR="006154F0">
        <w:rPr>
          <w:rFonts w:ascii="Cambria Math" w:hAnsi="Cambria Math" w:hint="eastAsia"/>
          <w:lang w:eastAsia="zh-CN"/>
        </w:rPr>
        <w:t xml:space="preserve">sensitivity to the </w:t>
      </w:r>
      <w:r w:rsidR="006154F0">
        <w:rPr>
          <w:rFonts w:ascii="Cambria Math" w:hAnsi="Cambria Math"/>
          <w:lang w:eastAsia="zh-CN"/>
        </w:rPr>
        <w:t>estimated</w:t>
      </w:r>
      <w:r w:rsidR="008B52C7">
        <w:rPr>
          <w:rFonts w:ascii="Cambria Math" w:hAnsi="Cambria Math" w:hint="eastAsia"/>
          <w:lang w:eastAsia="zh-CN"/>
        </w:rPr>
        <w:t xml:space="preserve"> non-AAS base </w:t>
      </w:r>
      <w:r w:rsidR="008B52C7">
        <w:rPr>
          <w:rFonts w:ascii="Cambria Math" w:hAnsi="Cambria Math"/>
          <w:lang w:eastAsia="zh-CN"/>
        </w:rPr>
        <w:t>station</w:t>
      </w:r>
      <w:r w:rsidR="006154F0">
        <w:rPr>
          <w:rFonts w:ascii="Cambria Math" w:hAnsi="Cambria Math" w:hint="eastAsia"/>
          <w:lang w:eastAsia="zh-CN"/>
        </w:rPr>
        <w:t xml:space="preserve"> min EIS, and this gap may be </w:t>
      </w:r>
      <w:r w:rsidR="00E167EF">
        <w:rPr>
          <w:rFonts w:ascii="Cambria Math" w:hAnsi="Cambria Math" w:hint="eastAsia"/>
          <w:lang w:eastAsia="zh-CN"/>
        </w:rPr>
        <w:t>not small</w:t>
      </w:r>
      <w:r w:rsidR="006154F0">
        <w:rPr>
          <w:rFonts w:ascii="Cambria Math" w:hAnsi="Cambria Math" w:hint="eastAsia"/>
          <w:lang w:eastAsia="zh-CN"/>
        </w:rPr>
        <w:t xml:space="preserve">. </w:t>
      </w:r>
    </w:p>
    <w:p w:rsidR="008B52C7" w:rsidRPr="009E5FA2" w:rsidRDefault="008B52C7" w:rsidP="00FA5286">
      <w:pPr>
        <w:rPr>
          <w:rFonts w:ascii="Cambria Math" w:hAnsi="Cambria Math"/>
          <w:i/>
          <w:lang w:eastAsia="zh-CN"/>
        </w:rPr>
      </w:pPr>
      <w:r w:rsidRPr="009E5FA2">
        <w:rPr>
          <w:rFonts w:ascii="Cambria Math" w:hAnsi="Cambria Math"/>
          <w:i/>
          <w:lang w:eastAsia="zh-CN"/>
        </w:rPr>
        <w:t>O</w:t>
      </w:r>
      <w:r w:rsidRPr="009E5FA2">
        <w:rPr>
          <w:rFonts w:ascii="Cambria Math" w:hAnsi="Cambria Math" w:hint="eastAsia"/>
          <w:i/>
          <w:lang w:eastAsia="zh-CN"/>
        </w:rPr>
        <w:t>bservation1:</w:t>
      </w:r>
    </w:p>
    <w:p w:rsidR="008B52C7" w:rsidRPr="009E5FA2" w:rsidRDefault="008B52C7" w:rsidP="00FA5286">
      <w:pPr>
        <w:rPr>
          <w:i/>
          <w:lang w:val="en-US" w:eastAsia="zh-CN"/>
        </w:rPr>
      </w:pPr>
      <w:r w:rsidRPr="009E5FA2">
        <w:rPr>
          <w:rFonts w:ascii="Cambria Math" w:hAnsi="Cambria Math" w:hint="eastAsia"/>
          <w:i/>
          <w:lang w:eastAsia="zh-CN"/>
        </w:rPr>
        <w:t xml:space="preserve">The </w:t>
      </w:r>
      <w:r w:rsidRPr="009E5FA2">
        <w:rPr>
          <w:rFonts w:ascii="Cambria Math" w:hAnsi="Cambria Math"/>
          <w:i/>
          <w:lang w:eastAsia="zh-CN"/>
        </w:rPr>
        <w:t>definition</w:t>
      </w:r>
      <w:r w:rsidRPr="009E5FA2">
        <w:rPr>
          <w:rFonts w:ascii="Cambria Math" w:hAnsi="Cambria Math" w:hint="eastAsia"/>
          <w:i/>
          <w:lang w:eastAsia="zh-CN"/>
        </w:rPr>
        <w:t xml:space="preserve"> of </w:t>
      </w:r>
      <w:r w:rsidRPr="009E5FA2">
        <w:rPr>
          <w:i/>
          <w:lang w:val="en-US" w:eastAsia="zh-CN"/>
        </w:rPr>
        <w:t xml:space="preserve">OTA REFSENS </w:t>
      </w:r>
      <w:proofErr w:type="spellStart"/>
      <w:r w:rsidRPr="009E5FA2">
        <w:rPr>
          <w:i/>
          <w:lang w:val="en-US" w:eastAsia="zh-CN"/>
        </w:rPr>
        <w:t>RoAoA</w:t>
      </w:r>
      <w:proofErr w:type="spellEnd"/>
      <w:r w:rsidRPr="009E5FA2">
        <w:rPr>
          <w:rFonts w:hint="eastAsia"/>
          <w:i/>
          <w:lang w:val="en-US" w:eastAsia="zh-CN"/>
        </w:rPr>
        <w:t xml:space="preserve"> is not </w:t>
      </w:r>
      <w:r w:rsidR="00984D91" w:rsidRPr="009E5FA2">
        <w:rPr>
          <w:rFonts w:hint="eastAsia"/>
          <w:i/>
          <w:lang w:val="en-US" w:eastAsia="zh-CN"/>
        </w:rPr>
        <w:t xml:space="preserve">clear enough, that  </w:t>
      </w:r>
      <w:r w:rsidR="00134832" w:rsidRPr="009E5FA2">
        <w:rPr>
          <w:i/>
          <w:lang w:val="en-US" w:eastAsia="zh-CN"/>
        </w:rPr>
        <w:t xml:space="preserve">OTA REFSENS </w:t>
      </w:r>
      <w:proofErr w:type="spellStart"/>
      <w:r w:rsidR="00134832" w:rsidRPr="009E5FA2">
        <w:rPr>
          <w:i/>
          <w:lang w:val="en-US" w:eastAsia="zh-CN"/>
        </w:rPr>
        <w:t>RoAoA</w:t>
      </w:r>
      <w:proofErr w:type="spellEnd"/>
      <w:r w:rsidR="00134832" w:rsidRPr="009E5FA2">
        <w:rPr>
          <w:rFonts w:hint="eastAsia"/>
          <w:i/>
          <w:lang w:val="en-US" w:eastAsia="zh-CN"/>
        </w:rPr>
        <w:t xml:space="preserve"> </w:t>
      </w:r>
      <w:r w:rsidR="00134832" w:rsidRPr="009E5FA2">
        <w:rPr>
          <w:i/>
          <w:lang w:val="en-US" w:eastAsia="zh-CN"/>
        </w:rPr>
        <w:t>can provide</w:t>
      </w:r>
      <w:r w:rsidR="00134832" w:rsidRPr="009E5FA2">
        <w:rPr>
          <w:rFonts w:hint="eastAsia"/>
          <w:i/>
          <w:lang w:val="en-US" w:eastAsia="zh-CN"/>
        </w:rPr>
        <w:t xml:space="preserve">s </w:t>
      </w:r>
      <w:r w:rsidR="00134832" w:rsidRPr="009E5FA2">
        <w:rPr>
          <w:i/>
          <w:lang w:val="en-US" w:eastAsia="zh-CN"/>
        </w:rPr>
        <w:t>the</w:t>
      </w:r>
      <w:r w:rsidR="00134832" w:rsidRPr="009E5FA2">
        <w:rPr>
          <w:rFonts w:hint="eastAsia"/>
          <w:i/>
          <w:lang w:val="en-US" w:eastAsia="zh-CN"/>
        </w:rPr>
        <w:t xml:space="preserve"> same angles of </w:t>
      </w:r>
      <w:r w:rsidR="00134832" w:rsidRPr="009E5FA2">
        <w:rPr>
          <w:i/>
          <w:lang w:val="en-US" w:eastAsia="zh-CN"/>
        </w:rPr>
        <w:t>arrival</w:t>
      </w:r>
      <w:r w:rsidR="00134832" w:rsidRPr="009E5FA2">
        <w:rPr>
          <w:rFonts w:hint="eastAsia"/>
          <w:i/>
          <w:lang w:val="en-US" w:eastAsia="zh-CN"/>
        </w:rPr>
        <w:t xml:space="preserve"> which is a part of </w:t>
      </w:r>
      <w:r w:rsidR="00134832" w:rsidRPr="009E5FA2">
        <w:rPr>
          <w:i/>
          <w:lang w:val="en-US" w:eastAsia="zh-CN"/>
        </w:rPr>
        <w:t>coverage, but</w:t>
      </w:r>
      <w:r w:rsidR="00134832" w:rsidRPr="009E5FA2">
        <w:rPr>
          <w:rFonts w:hint="eastAsia"/>
          <w:i/>
          <w:lang w:val="en-US" w:eastAsia="zh-CN"/>
        </w:rPr>
        <w:t xml:space="preserve"> may be </w:t>
      </w:r>
      <w:r w:rsidR="00134832" w:rsidRPr="009E5FA2">
        <w:rPr>
          <w:i/>
          <w:lang w:val="en-US" w:eastAsia="zh-CN"/>
        </w:rPr>
        <w:t>different</w:t>
      </w:r>
      <w:r w:rsidR="00134832" w:rsidRPr="009E5FA2">
        <w:rPr>
          <w:rFonts w:hint="eastAsia"/>
          <w:i/>
          <w:lang w:val="en-US" w:eastAsia="zh-CN"/>
        </w:rPr>
        <w:t xml:space="preserve"> sensitivity. </w:t>
      </w:r>
    </w:p>
    <w:p w:rsidR="001F7197" w:rsidRDefault="004B62FA" w:rsidP="00FA5286">
      <w:pPr>
        <w:rPr>
          <w:i/>
          <w:lang w:val="en-US" w:eastAsia="zh-CN"/>
        </w:rPr>
      </w:pPr>
      <w:r>
        <w:rPr>
          <w:i/>
          <w:lang w:val="en-US" w:eastAsia="zh-CN"/>
        </w:rPr>
        <w:t>Proposal</w:t>
      </w:r>
      <w:r w:rsidR="001F7197">
        <w:rPr>
          <w:rFonts w:hint="eastAsia"/>
          <w:i/>
          <w:lang w:val="en-US" w:eastAsia="zh-CN"/>
        </w:rPr>
        <w:t xml:space="preserve"> 1:</w:t>
      </w:r>
    </w:p>
    <w:p w:rsidR="001F7197" w:rsidRPr="00876CBC" w:rsidRDefault="001F7197" w:rsidP="001F7197">
      <w:pPr>
        <w:ind w:left="284"/>
        <w:rPr>
          <w:i/>
          <w:lang w:val="en-US" w:eastAsia="zh-CN"/>
        </w:rPr>
      </w:pPr>
      <w:r w:rsidRPr="00876CBC">
        <w:rPr>
          <w:i/>
          <w:lang w:val="en-US" w:eastAsia="zh-CN"/>
        </w:rPr>
        <w:t xml:space="preserve">OTA REFSENS </w:t>
      </w:r>
      <w:proofErr w:type="spellStart"/>
      <w:r w:rsidRPr="00876CBC">
        <w:rPr>
          <w:i/>
          <w:lang w:val="en-US" w:eastAsia="zh-CN"/>
        </w:rPr>
        <w:t>RoAoA</w:t>
      </w:r>
      <w:proofErr w:type="spellEnd"/>
      <w:r w:rsidRPr="00876CBC">
        <w:rPr>
          <w:i/>
          <w:lang w:val="en-US" w:eastAsia="zh-CN"/>
        </w:rPr>
        <w:t xml:space="preserve">: Is the </w:t>
      </w:r>
      <w:proofErr w:type="spellStart"/>
      <w:r w:rsidRPr="00876CBC">
        <w:rPr>
          <w:i/>
          <w:lang w:val="en-US" w:eastAsia="zh-CN"/>
        </w:rPr>
        <w:t>RoAoA</w:t>
      </w:r>
      <w:proofErr w:type="spellEnd"/>
      <w:r w:rsidRPr="00876CBC">
        <w:rPr>
          <w:i/>
          <w:lang w:val="en-US" w:eastAsia="zh-CN"/>
        </w:rPr>
        <w:t xml:space="preserve"> equivalent to the 3 dB beam width of a non-AAS base station passive antenna providing the </w:t>
      </w:r>
      <w:r w:rsidR="004B62FA">
        <w:rPr>
          <w:rFonts w:hint="eastAsia"/>
          <w:i/>
          <w:lang w:val="en-US" w:eastAsia="zh-CN"/>
        </w:rPr>
        <w:t xml:space="preserve">same </w:t>
      </w:r>
      <w:r w:rsidRPr="00876CBC">
        <w:rPr>
          <w:i/>
          <w:lang w:val="en-US" w:eastAsia="zh-CN"/>
        </w:rPr>
        <w:t>coverage</w:t>
      </w:r>
      <w:r w:rsidR="004B62FA">
        <w:rPr>
          <w:rFonts w:hint="eastAsia"/>
          <w:i/>
          <w:lang w:val="en-US" w:eastAsia="zh-CN"/>
        </w:rPr>
        <w:t xml:space="preserve"> </w:t>
      </w:r>
      <w:r w:rsidR="004B62FA" w:rsidRPr="004B62FA">
        <w:rPr>
          <w:rFonts w:hint="eastAsia"/>
          <w:i/>
          <w:color w:val="FF0000"/>
          <w:lang w:val="en-US" w:eastAsia="zh-CN"/>
        </w:rPr>
        <w:t>area</w:t>
      </w:r>
      <w:r w:rsidRPr="00876CBC">
        <w:rPr>
          <w:i/>
          <w:lang w:val="en-US" w:eastAsia="zh-CN"/>
        </w:rPr>
        <w:t xml:space="preserve"> as the AAS base station.</w:t>
      </w:r>
    </w:p>
    <w:p w:rsidR="001F7197" w:rsidRPr="001F7197" w:rsidRDefault="001F7197" w:rsidP="00FA5286">
      <w:pPr>
        <w:rPr>
          <w:rFonts w:ascii="Cambria Math" w:hAnsi="Cambria Math"/>
          <w:lang w:val="en-US" w:eastAsia="zh-CN"/>
        </w:rPr>
      </w:pPr>
    </w:p>
    <w:p w:rsidR="001F7197" w:rsidRPr="009E5FA2" w:rsidRDefault="001F7197" w:rsidP="001F7197">
      <w:pPr>
        <w:rPr>
          <w:rFonts w:ascii="Cambria Math" w:hAnsi="Cambria Math"/>
          <w:i/>
          <w:lang w:eastAsia="zh-CN"/>
        </w:rPr>
      </w:pPr>
      <w:r w:rsidRPr="009E5FA2">
        <w:rPr>
          <w:rFonts w:ascii="Cambria Math" w:hAnsi="Cambria Math"/>
          <w:i/>
          <w:lang w:eastAsia="zh-CN"/>
        </w:rPr>
        <w:t>O</w:t>
      </w:r>
      <w:r w:rsidRPr="009E5FA2">
        <w:rPr>
          <w:rFonts w:ascii="Cambria Math" w:hAnsi="Cambria Math" w:hint="eastAsia"/>
          <w:i/>
          <w:lang w:eastAsia="zh-CN"/>
        </w:rPr>
        <w:t>bservation2:</w:t>
      </w:r>
    </w:p>
    <w:p w:rsidR="00DF63A1" w:rsidRPr="009E5FA2" w:rsidRDefault="004D1BD9" w:rsidP="00FA5286">
      <w:pPr>
        <w:rPr>
          <w:i/>
          <w:lang w:val="en-US" w:eastAsia="zh-CN"/>
        </w:rPr>
      </w:pPr>
      <w:r w:rsidRPr="009E5FA2">
        <w:rPr>
          <w:rFonts w:hint="eastAsia"/>
          <w:i/>
          <w:lang w:val="en-US" w:eastAsia="zh-CN"/>
        </w:rPr>
        <w:t xml:space="preserve">The EIS of AAS base Station may have much lower sensitivity according to the estimated </w:t>
      </w:r>
      <w:r w:rsidRPr="009E5FA2">
        <w:rPr>
          <w:i/>
          <w:lang w:val="en-US" w:eastAsia="zh-CN"/>
        </w:rPr>
        <w:t>OTA REFSENS</w:t>
      </w:r>
      <w:r w:rsidRPr="009E5FA2">
        <w:rPr>
          <w:rFonts w:hint="eastAsia"/>
          <w:i/>
          <w:lang w:val="en-US" w:eastAsia="zh-CN"/>
        </w:rPr>
        <w:t>.</w:t>
      </w:r>
    </w:p>
    <w:p w:rsidR="004D1BD9" w:rsidRPr="009E5FA2" w:rsidRDefault="004D1BD9" w:rsidP="00FA5286">
      <w:pPr>
        <w:rPr>
          <w:lang w:val="en-US" w:eastAsia="zh-CN"/>
        </w:rPr>
      </w:pPr>
      <w:r w:rsidRPr="009E5FA2">
        <w:rPr>
          <w:rFonts w:hint="eastAsia"/>
          <w:lang w:val="en-US" w:eastAsia="zh-CN"/>
        </w:rPr>
        <w:t xml:space="preserve"> The </w:t>
      </w:r>
      <w:r w:rsidRPr="009E5FA2">
        <w:rPr>
          <w:lang w:val="en-US" w:eastAsia="zh-CN"/>
        </w:rPr>
        <w:t>true</w:t>
      </w:r>
      <w:r w:rsidRPr="009E5FA2">
        <w:rPr>
          <w:rFonts w:hint="eastAsia"/>
          <w:lang w:val="en-US" w:eastAsia="zh-CN"/>
        </w:rPr>
        <w:t xml:space="preserve"> </w:t>
      </w:r>
      <w:r w:rsidRPr="009E5FA2">
        <w:rPr>
          <w:lang w:val="en-US" w:eastAsia="zh-CN"/>
        </w:rPr>
        <w:t>limitation</w:t>
      </w:r>
      <w:r w:rsidRPr="009E5FA2">
        <w:rPr>
          <w:rFonts w:hint="eastAsia"/>
          <w:lang w:val="en-US" w:eastAsia="zh-CN"/>
        </w:rPr>
        <w:t xml:space="preserve"> of the OTA </w:t>
      </w:r>
      <w:r w:rsidRPr="009E5FA2">
        <w:rPr>
          <w:lang w:val="en-US" w:eastAsia="zh-CN"/>
        </w:rPr>
        <w:t>sensitive</w:t>
      </w:r>
      <w:r w:rsidRPr="009E5FA2">
        <w:rPr>
          <w:rFonts w:hint="eastAsia"/>
          <w:lang w:val="en-US" w:eastAsia="zh-CN"/>
        </w:rPr>
        <w:t xml:space="preserve"> is very </w:t>
      </w:r>
      <w:r w:rsidRPr="009E5FA2">
        <w:rPr>
          <w:lang w:val="en-US" w:eastAsia="zh-CN"/>
        </w:rPr>
        <w:t>important</w:t>
      </w:r>
      <w:r w:rsidRPr="009E5FA2">
        <w:rPr>
          <w:rFonts w:hint="eastAsia"/>
          <w:lang w:val="en-US" w:eastAsia="zh-CN"/>
        </w:rPr>
        <w:t xml:space="preserve"> for coverage of AAS station. As operator, we want to take advantage </w:t>
      </w:r>
      <w:r w:rsidRPr="009E5FA2">
        <w:rPr>
          <w:lang w:val="en-US" w:eastAsia="zh-CN"/>
        </w:rPr>
        <w:t>of lower</w:t>
      </w:r>
      <w:r w:rsidRPr="009E5FA2">
        <w:rPr>
          <w:rFonts w:hint="eastAsia"/>
          <w:lang w:val="en-US" w:eastAsia="zh-CN"/>
        </w:rPr>
        <w:t xml:space="preserve"> </w:t>
      </w:r>
      <w:r w:rsidRPr="009E5FA2">
        <w:rPr>
          <w:lang w:val="en-US" w:eastAsia="zh-CN"/>
        </w:rPr>
        <w:t>sensitivity</w:t>
      </w:r>
      <w:r w:rsidRPr="009E5FA2">
        <w:rPr>
          <w:rFonts w:hint="eastAsia"/>
          <w:lang w:val="en-US" w:eastAsia="zh-CN"/>
        </w:rPr>
        <w:t xml:space="preserve"> to enlarge the coverage area especially in higher frequency band. </w:t>
      </w:r>
      <w:r w:rsidR="005E0119">
        <w:rPr>
          <w:rFonts w:hint="eastAsia"/>
          <w:lang w:val="en-US" w:eastAsia="zh-CN"/>
        </w:rPr>
        <w:t xml:space="preserve">Assuming to use the same site of former base station deployment, if we want to get the same coverage at higher </w:t>
      </w:r>
      <w:r w:rsidR="005E0119">
        <w:rPr>
          <w:lang w:val="en-US" w:eastAsia="zh-CN"/>
        </w:rPr>
        <w:t>frequency</w:t>
      </w:r>
      <w:r w:rsidR="005E0119">
        <w:rPr>
          <w:rFonts w:hint="eastAsia"/>
          <w:lang w:val="en-US" w:eastAsia="zh-CN"/>
        </w:rPr>
        <w:t xml:space="preserve"> </w:t>
      </w:r>
      <w:r w:rsidR="005E0119">
        <w:rPr>
          <w:lang w:val="en-US" w:eastAsia="zh-CN"/>
        </w:rPr>
        <w:t xml:space="preserve">band, </w:t>
      </w:r>
      <w:r w:rsidR="005E0119">
        <w:rPr>
          <w:rFonts w:hint="eastAsia"/>
          <w:lang w:val="en-US" w:eastAsia="zh-CN"/>
        </w:rPr>
        <w:t xml:space="preserve">it means more EIRP and OTA sensitivity due to the higher </w:t>
      </w:r>
      <w:r w:rsidR="005E0119">
        <w:rPr>
          <w:lang w:val="en-US" w:eastAsia="zh-CN"/>
        </w:rPr>
        <w:t>pathless</w:t>
      </w:r>
      <w:r w:rsidR="005E0119">
        <w:rPr>
          <w:rFonts w:hint="eastAsia"/>
          <w:lang w:val="en-US" w:eastAsia="zh-CN"/>
        </w:rPr>
        <w:t>. And as for</w:t>
      </w:r>
      <w:r w:rsidRPr="009E5FA2">
        <w:rPr>
          <w:rFonts w:hint="eastAsia"/>
          <w:lang w:val="en-US" w:eastAsia="zh-CN"/>
        </w:rPr>
        <w:t xml:space="preserve"> the </w:t>
      </w:r>
      <w:r w:rsidRPr="009E5FA2">
        <w:rPr>
          <w:lang w:val="en-US" w:eastAsia="zh-CN"/>
        </w:rPr>
        <w:t>OTA REFSENS</w:t>
      </w:r>
      <w:r w:rsidRPr="009E5FA2">
        <w:rPr>
          <w:rFonts w:hint="eastAsia"/>
          <w:lang w:val="en-US" w:eastAsia="zh-CN"/>
        </w:rPr>
        <w:t xml:space="preserve"> may be </w:t>
      </w:r>
      <w:r w:rsidR="005E0119">
        <w:rPr>
          <w:rFonts w:hint="eastAsia"/>
          <w:lang w:val="en-US" w:eastAsia="zh-CN"/>
        </w:rPr>
        <w:t xml:space="preserve">higher than the base </w:t>
      </w:r>
      <w:r w:rsidR="005E0119">
        <w:rPr>
          <w:lang w:val="en-US" w:eastAsia="zh-CN"/>
        </w:rPr>
        <w:t>station</w:t>
      </w:r>
      <w:r w:rsidR="005E0119">
        <w:rPr>
          <w:rFonts w:hint="eastAsia"/>
          <w:lang w:val="en-US" w:eastAsia="zh-CN"/>
        </w:rPr>
        <w:t xml:space="preserve"> real sensitivity </w:t>
      </w:r>
      <w:r w:rsidR="005E0119">
        <w:rPr>
          <w:lang w:val="en-US" w:eastAsia="zh-CN"/>
        </w:rPr>
        <w:t>ability</w:t>
      </w:r>
      <w:r w:rsidR="005E0119">
        <w:rPr>
          <w:rFonts w:hint="eastAsia"/>
          <w:lang w:val="en-US" w:eastAsia="zh-CN"/>
        </w:rPr>
        <w:t xml:space="preserve"> and </w:t>
      </w:r>
      <w:r w:rsidRPr="009E5FA2">
        <w:rPr>
          <w:rFonts w:hint="eastAsia"/>
          <w:lang w:val="en-US" w:eastAsia="zh-CN"/>
        </w:rPr>
        <w:t xml:space="preserve">easy to accomplish, we want the </w:t>
      </w:r>
      <w:r w:rsidR="00131C7F" w:rsidRPr="009E5FA2">
        <w:rPr>
          <w:rFonts w:hint="eastAsia"/>
          <w:lang w:val="en-US" w:eastAsia="zh-CN"/>
        </w:rPr>
        <w:t>real</w:t>
      </w:r>
      <w:r w:rsidRPr="009E5FA2">
        <w:rPr>
          <w:rFonts w:hint="eastAsia"/>
          <w:lang w:val="en-US" w:eastAsia="zh-CN"/>
        </w:rPr>
        <w:t xml:space="preserve"> </w:t>
      </w:r>
      <w:r w:rsidR="002503D2">
        <w:rPr>
          <w:lang w:val="en-US" w:eastAsia="zh-CN"/>
        </w:rPr>
        <w:t>achievable</w:t>
      </w:r>
      <w:r w:rsidRPr="009E5FA2">
        <w:rPr>
          <w:rFonts w:hint="eastAsia"/>
          <w:lang w:val="en-US" w:eastAsia="zh-CN"/>
        </w:rPr>
        <w:t xml:space="preserve"> OTA </w:t>
      </w:r>
      <w:r w:rsidR="00131C7F" w:rsidRPr="009E5FA2">
        <w:rPr>
          <w:lang w:val="en-US" w:eastAsia="zh-CN"/>
        </w:rPr>
        <w:t>sensitiv</w:t>
      </w:r>
      <w:r w:rsidR="00131C7F" w:rsidRPr="009E5FA2">
        <w:rPr>
          <w:rFonts w:hint="eastAsia"/>
          <w:lang w:val="en-US" w:eastAsia="zh-CN"/>
        </w:rPr>
        <w:t>ity</w:t>
      </w:r>
      <w:r w:rsidRPr="009E5FA2">
        <w:rPr>
          <w:rFonts w:hint="eastAsia"/>
          <w:lang w:val="en-US" w:eastAsia="zh-CN"/>
        </w:rPr>
        <w:t xml:space="preserve"> must be </w:t>
      </w:r>
      <w:r w:rsidRPr="009E5FA2">
        <w:rPr>
          <w:lang w:val="en-US" w:eastAsia="zh-CN"/>
        </w:rPr>
        <w:t>declared</w:t>
      </w:r>
      <w:r w:rsidRPr="009E5FA2">
        <w:rPr>
          <w:rFonts w:hint="eastAsia"/>
          <w:lang w:val="en-US" w:eastAsia="zh-CN"/>
        </w:rPr>
        <w:t>.</w:t>
      </w:r>
      <w:r w:rsidR="00131C7F" w:rsidRPr="009E5FA2">
        <w:rPr>
          <w:rFonts w:hint="eastAsia"/>
          <w:lang w:val="en-US" w:eastAsia="zh-CN"/>
        </w:rPr>
        <w:t xml:space="preserve"> </w:t>
      </w:r>
    </w:p>
    <w:p w:rsidR="00131C7F" w:rsidRPr="009E5FA2" w:rsidRDefault="009E5FA2" w:rsidP="009E5FA2">
      <w:pPr>
        <w:rPr>
          <w:i/>
          <w:lang w:val="en-US" w:eastAsia="zh-CN"/>
        </w:rPr>
      </w:pPr>
      <w:r w:rsidRPr="009E5FA2">
        <w:rPr>
          <w:i/>
          <w:lang w:val="en-US" w:eastAsia="zh-CN"/>
        </w:rPr>
        <w:t>Proposal</w:t>
      </w:r>
      <w:r w:rsidR="00131C7F" w:rsidRPr="009E5FA2">
        <w:rPr>
          <w:rFonts w:hint="eastAsia"/>
          <w:i/>
          <w:lang w:val="en-US" w:eastAsia="zh-CN"/>
        </w:rPr>
        <w:t xml:space="preserve"> 2:</w:t>
      </w:r>
    </w:p>
    <w:p w:rsidR="00131C7F" w:rsidRPr="009E5FA2" w:rsidRDefault="00131C7F" w:rsidP="009E5FA2">
      <w:pPr>
        <w:rPr>
          <w:i/>
          <w:lang w:val="en-US" w:eastAsia="zh-CN"/>
        </w:rPr>
      </w:pPr>
      <w:r w:rsidRPr="009E5FA2">
        <w:rPr>
          <w:rFonts w:hint="eastAsia"/>
          <w:i/>
          <w:lang w:val="en-US" w:eastAsia="zh-CN"/>
        </w:rPr>
        <w:t xml:space="preserve">The real </w:t>
      </w:r>
      <w:r w:rsidR="007D3D72" w:rsidRPr="009E5FA2">
        <w:rPr>
          <w:i/>
          <w:lang w:val="en-US" w:eastAsia="zh-CN"/>
        </w:rPr>
        <w:t>achievable</w:t>
      </w:r>
      <w:r w:rsidRPr="009E5FA2">
        <w:rPr>
          <w:rFonts w:hint="eastAsia"/>
          <w:i/>
          <w:lang w:val="en-US" w:eastAsia="zh-CN"/>
        </w:rPr>
        <w:t xml:space="preserve"> OTA </w:t>
      </w:r>
      <w:r w:rsidRPr="009E5FA2">
        <w:rPr>
          <w:i/>
          <w:lang w:val="en-US" w:eastAsia="zh-CN"/>
        </w:rPr>
        <w:t>sensitiv</w:t>
      </w:r>
      <w:r w:rsidRPr="009E5FA2">
        <w:rPr>
          <w:rFonts w:hint="eastAsia"/>
          <w:i/>
          <w:lang w:val="en-US" w:eastAsia="zh-CN"/>
        </w:rPr>
        <w:t xml:space="preserve">ity of AAS base station </w:t>
      </w:r>
      <w:r w:rsidR="0092399A">
        <w:rPr>
          <w:rFonts w:hint="eastAsia"/>
          <w:i/>
          <w:lang w:val="en-US" w:eastAsia="zh-CN"/>
        </w:rPr>
        <w:t>should</w:t>
      </w:r>
      <w:r w:rsidRPr="009E5FA2">
        <w:rPr>
          <w:rFonts w:hint="eastAsia"/>
          <w:i/>
          <w:lang w:val="en-US" w:eastAsia="zh-CN"/>
        </w:rPr>
        <w:t xml:space="preserve"> be </w:t>
      </w:r>
      <w:r w:rsidRPr="009E5FA2">
        <w:rPr>
          <w:i/>
          <w:lang w:val="en-US" w:eastAsia="zh-CN"/>
        </w:rPr>
        <w:t>declared</w:t>
      </w:r>
      <w:r w:rsidRPr="009E5FA2">
        <w:rPr>
          <w:rFonts w:hint="eastAsia"/>
          <w:i/>
          <w:lang w:val="en-US" w:eastAsia="zh-CN"/>
        </w:rPr>
        <w:t>.</w:t>
      </w:r>
    </w:p>
    <w:p w:rsidR="00131C7F" w:rsidRDefault="009B50F2" w:rsidP="009B50F2">
      <w:pPr>
        <w:jc w:val="center"/>
        <w:rPr>
          <w:lang w:val="en-US" w:eastAsia="zh-CN"/>
        </w:rPr>
      </w:pPr>
      <w:r w:rsidRPr="009B50F2">
        <w:rPr>
          <w:noProof/>
          <w:lang w:val="en-US" w:eastAsia="zh-CN"/>
        </w:rPr>
        <w:drawing>
          <wp:inline distT="0" distB="0" distL="0" distR="0">
            <wp:extent cx="4608512" cy="2642088"/>
            <wp:effectExtent l="0" t="0" r="0" b="0"/>
            <wp:docPr id="1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608512" cy="2642088"/>
                      <a:chOff x="2915816" y="2107956"/>
                      <a:chExt cx="4608512" cy="2642088"/>
                    </a:xfrm>
                  </a:grpSpPr>
                  <a:grpSp>
                    <a:nvGrpSpPr>
                      <a:cNvPr id="4" name="组合 3"/>
                      <a:cNvGrpSpPr/>
                    </a:nvGrpSpPr>
                    <a:grpSpPr>
                      <a:xfrm>
                        <a:off x="3779912" y="2107956"/>
                        <a:ext cx="1584176" cy="2642088"/>
                        <a:chOff x="683568" y="1700808"/>
                        <a:chExt cx="1584176" cy="2642088"/>
                      </a:xfrm>
                    </a:grpSpPr>
                    <a:sp>
                      <a:nvSpPr>
                        <a:cNvPr id="5" name="椭圆 4"/>
                        <a:cNvSpPr/>
                      </a:nvSpPr>
                      <a:spPr>
                        <a:xfrm>
                          <a:off x="683568" y="2276872"/>
                          <a:ext cx="1584176" cy="1944216"/>
                        </a:xfrm>
                        <a:prstGeom prst="ellipse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椭圆 5"/>
                        <a:cNvSpPr/>
                      </a:nvSpPr>
                      <a:spPr>
                        <a:xfrm>
                          <a:off x="1403648" y="1700808"/>
                          <a:ext cx="216024" cy="2508759"/>
                        </a:xfrm>
                        <a:prstGeom prst="ellipse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7" name="椭圆 6"/>
                        <a:cNvSpPr/>
                      </a:nvSpPr>
                      <a:spPr>
                        <a:xfrm rot="-1800000">
                          <a:off x="891242" y="2297365"/>
                          <a:ext cx="234026" cy="2045531"/>
                        </a:xfrm>
                        <a:prstGeom prst="ellipse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椭圆 7"/>
                        <a:cNvSpPr/>
                      </a:nvSpPr>
                      <a:spPr>
                        <a:xfrm rot="1800000" flipV="1">
                          <a:off x="1899266" y="2297689"/>
                          <a:ext cx="232899" cy="2044879"/>
                        </a:xfrm>
                        <a:prstGeom prst="ellipse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9" name="椭圆 8"/>
                        <a:cNvSpPr/>
                      </a:nvSpPr>
                      <a:spPr>
                        <a:xfrm rot="-1260000">
                          <a:off x="1005665" y="2017242"/>
                          <a:ext cx="229699" cy="2242016"/>
                        </a:xfrm>
                        <a:prstGeom prst="ellipse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0" name="椭圆 9"/>
                        <a:cNvSpPr/>
                      </a:nvSpPr>
                      <a:spPr>
                        <a:xfrm rot="1260000" flipV="1">
                          <a:off x="1797753" y="2027549"/>
                          <a:ext cx="229699" cy="2242016"/>
                        </a:xfrm>
                        <a:prstGeom prst="ellipse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椭圆 10"/>
                        <a:cNvSpPr/>
                      </a:nvSpPr>
                      <a:spPr>
                        <a:xfrm rot="-600000">
                          <a:off x="1158188" y="1847399"/>
                          <a:ext cx="232171" cy="2314699"/>
                        </a:xfrm>
                        <a:prstGeom prst="ellipse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2" name="椭圆 11"/>
                        <a:cNvSpPr/>
                      </a:nvSpPr>
                      <a:spPr>
                        <a:xfrm rot="600000" flipH="1">
                          <a:off x="1602856" y="1847399"/>
                          <a:ext cx="232172" cy="2314699"/>
                        </a:xfrm>
                        <a:prstGeom prst="ellipse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zh-CN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</a:grpSp>
                  <a:cxnSp>
                    <a:nvCxnSpPr>
                      <a:cNvPr id="14" name="直接连接符 13"/>
                      <a:cNvCxnSpPr/>
                    </a:nvCxnSpPr>
                    <a:spPr>
                      <a:xfrm>
                        <a:off x="5508104" y="4221088"/>
                        <a:ext cx="360040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5" name="直接连接符 14"/>
                      <a:cNvCxnSpPr/>
                    </a:nvCxnSpPr>
                    <a:spPr>
                      <a:xfrm>
                        <a:off x="5508104" y="4005064"/>
                        <a:ext cx="36004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C00000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6" name="TextBox 15"/>
                      <a:cNvSpPr txBox="1"/>
                    </a:nvSpPr>
                    <a:spPr>
                      <a:xfrm>
                        <a:off x="5940152" y="3861048"/>
                        <a:ext cx="1296144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200" dirty="0" smtClean="0"/>
                            <a:t>Real beam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sp>
                    <a:nvSpPr>
                      <a:cNvPr id="17" name="TextBox 16"/>
                      <a:cNvSpPr txBox="1"/>
                    </a:nvSpPr>
                    <a:spPr>
                      <a:xfrm>
                        <a:off x="5940152" y="4077072"/>
                        <a:ext cx="1584176" cy="276999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sz="1200" i="1" dirty="0"/>
                            <a:t>OTA REFSENS </a:t>
                          </a:r>
                          <a:r>
                            <a:rPr lang="en-US" altLang="zh-CN" sz="1200" i="1" dirty="0" err="1"/>
                            <a:t>RoAoA</a:t>
                          </a:r>
                          <a:endParaRPr lang="zh-CN" altLang="en-US" sz="1200" dirty="0"/>
                        </a:p>
                      </a:txBody>
                      <a:useSpRect/>
                    </a:txSp>
                  </a:sp>
                  <a:cxnSp>
                    <a:nvCxnSpPr>
                      <a:cNvPr id="19" name="直接箭头连接符 18"/>
                      <a:cNvCxnSpPr/>
                    </a:nvCxnSpPr>
                    <a:spPr>
                      <a:xfrm flipV="1">
                        <a:off x="3347864" y="2132856"/>
                        <a:ext cx="0" cy="2448272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2">
                        <a:schemeClr val="accent6"/>
                      </a:lnRef>
                      <a:fillRef idx="0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2" name="TextBox 21"/>
                      <a:cNvSpPr txBox="1"/>
                    </a:nvSpPr>
                    <a:spPr>
                      <a:xfrm>
                        <a:off x="2915816" y="2276872"/>
                        <a:ext cx="288032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zh-CN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altLang="zh-CN" dirty="0" smtClean="0"/>
                            <a:t>G</a:t>
                          </a:r>
                          <a:endParaRPr lang="zh-CN" altLang="en-US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D140B8" w:rsidRPr="00131C7F" w:rsidRDefault="00D140B8" w:rsidP="009B50F2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1, AAS base station with narrow beam and its OTA REFSENS </w:t>
      </w:r>
      <w:proofErr w:type="spellStart"/>
      <w:r>
        <w:rPr>
          <w:rFonts w:hint="eastAsia"/>
          <w:lang w:val="en-US" w:eastAsia="zh-CN"/>
        </w:rPr>
        <w:t>RoAoA</w:t>
      </w:r>
      <w:proofErr w:type="spellEnd"/>
    </w:p>
    <w:p w:rsidR="00CD4C7B" w:rsidRPr="006E13D1" w:rsidRDefault="00C608C8" w:rsidP="00CD4C7B">
      <w:pPr>
        <w:pStyle w:val="1"/>
      </w:pPr>
      <w:r>
        <w:t>3</w:t>
      </w:r>
      <w:r>
        <w:tab/>
        <w:t>Conclusion</w:t>
      </w:r>
      <w:r w:rsidR="00F909AE">
        <w:t>s</w:t>
      </w:r>
    </w:p>
    <w:p w:rsidR="00131C7F" w:rsidRDefault="009309B6" w:rsidP="00131C7F">
      <w:pPr>
        <w:rPr>
          <w:i/>
          <w:lang w:val="en-US" w:eastAsia="zh-CN"/>
        </w:rPr>
      </w:pPr>
      <w:r>
        <w:rPr>
          <w:i/>
          <w:lang w:val="en-US" w:eastAsia="zh-CN"/>
        </w:rPr>
        <w:t>Proposal</w:t>
      </w:r>
      <w:r w:rsidR="00131C7F">
        <w:rPr>
          <w:rFonts w:hint="eastAsia"/>
          <w:i/>
          <w:lang w:val="en-US" w:eastAsia="zh-CN"/>
        </w:rPr>
        <w:t xml:space="preserve"> 1:</w:t>
      </w:r>
    </w:p>
    <w:p w:rsidR="00131C7F" w:rsidRPr="00876CBC" w:rsidRDefault="00131C7F" w:rsidP="00131C7F">
      <w:pPr>
        <w:ind w:left="284"/>
        <w:rPr>
          <w:i/>
          <w:lang w:val="en-US" w:eastAsia="zh-CN"/>
        </w:rPr>
      </w:pPr>
      <w:r w:rsidRPr="00876CBC">
        <w:rPr>
          <w:i/>
          <w:lang w:val="en-US" w:eastAsia="zh-CN"/>
        </w:rPr>
        <w:t xml:space="preserve">OTA REFSENS </w:t>
      </w:r>
      <w:proofErr w:type="spellStart"/>
      <w:r w:rsidRPr="00876CBC">
        <w:rPr>
          <w:i/>
          <w:lang w:val="en-US" w:eastAsia="zh-CN"/>
        </w:rPr>
        <w:t>RoAoA</w:t>
      </w:r>
      <w:proofErr w:type="spellEnd"/>
      <w:r w:rsidRPr="00876CBC">
        <w:rPr>
          <w:i/>
          <w:lang w:val="en-US" w:eastAsia="zh-CN"/>
        </w:rPr>
        <w:t xml:space="preserve">: Is the </w:t>
      </w:r>
      <w:proofErr w:type="spellStart"/>
      <w:r w:rsidRPr="00876CBC">
        <w:rPr>
          <w:i/>
          <w:lang w:val="en-US" w:eastAsia="zh-CN"/>
        </w:rPr>
        <w:t>RoAoA</w:t>
      </w:r>
      <w:proofErr w:type="spellEnd"/>
      <w:r w:rsidRPr="00876CBC">
        <w:rPr>
          <w:i/>
          <w:lang w:val="en-US" w:eastAsia="zh-CN"/>
        </w:rPr>
        <w:t xml:space="preserve"> equivalent to the 3 dB beam width of a non-AAS base station passive antenna providing the </w:t>
      </w:r>
      <w:r w:rsidR="005E0119">
        <w:rPr>
          <w:rFonts w:hint="eastAsia"/>
          <w:i/>
          <w:lang w:val="en-US" w:eastAsia="zh-CN"/>
        </w:rPr>
        <w:t>same</w:t>
      </w:r>
      <w:r w:rsidRPr="00876CBC">
        <w:rPr>
          <w:i/>
          <w:lang w:val="en-US" w:eastAsia="zh-CN"/>
        </w:rPr>
        <w:t xml:space="preserve"> coverage</w:t>
      </w:r>
      <w:r w:rsidR="005E0119">
        <w:rPr>
          <w:rFonts w:hint="eastAsia"/>
          <w:i/>
          <w:lang w:val="en-US" w:eastAsia="zh-CN"/>
        </w:rPr>
        <w:t xml:space="preserve"> area</w:t>
      </w:r>
      <w:r w:rsidRPr="00876CBC">
        <w:rPr>
          <w:i/>
          <w:lang w:val="en-US" w:eastAsia="zh-CN"/>
        </w:rPr>
        <w:t xml:space="preserve"> as the AAS base station.</w:t>
      </w:r>
    </w:p>
    <w:p w:rsidR="00131C7F" w:rsidRDefault="009309B6" w:rsidP="00131C7F">
      <w:pPr>
        <w:rPr>
          <w:i/>
          <w:lang w:val="en-US" w:eastAsia="zh-CN"/>
        </w:rPr>
      </w:pPr>
      <w:r>
        <w:rPr>
          <w:i/>
          <w:lang w:val="en-US" w:eastAsia="zh-CN"/>
        </w:rPr>
        <w:t>Proposal</w:t>
      </w:r>
      <w:r w:rsidR="00131C7F">
        <w:rPr>
          <w:rFonts w:hint="eastAsia"/>
          <w:i/>
          <w:lang w:val="en-US" w:eastAsia="zh-CN"/>
        </w:rPr>
        <w:t xml:space="preserve"> 2:</w:t>
      </w:r>
    </w:p>
    <w:p w:rsidR="009E5FA2" w:rsidRDefault="009E5FA2" w:rsidP="009E5FA2">
      <w:pPr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 xml:space="preserve">The real </w:t>
      </w:r>
      <w:r>
        <w:rPr>
          <w:i/>
          <w:lang w:val="en-US" w:eastAsia="zh-CN"/>
        </w:rPr>
        <w:t>achievable</w:t>
      </w:r>
      <w:r>
        <w:rPr>
          <w:rFonts w:hint="eastAsia"/>
          <w:i/>
          <w:lang w:val="en-US" w:eastAsia="zh-CN"/>
        </w:rPr>
        <w:t xml:space="preserve"> OTA </w:t>
      </w:r>
      <w:r>
        <w:rPr>
          <w:i/>
          <w:lang w:val="en-US" w:eastAsia="zh-CN"/>
        </w:rPr>
        <w:t>sensitiv</w:t>
      </w:r>
      <w:r>
        <w:rPr>
          <w:rFonts w:hint="eastAsia"/>
          <w:i/>
          <w:lang w:val="en-US" w:eastAsia="zh-CN"/>
        </w:rPr>
        <w:t xml:space="preserve">ity of AAS base station </w:t>
      </w:r>
      <w:r w:rsidR="0092399A">
        <w:rPr>
          <w:rFonts w:hint="eastAsia"/>
          <w:i/>
          <w:lang w:val="en-US" w:eastAsia="zh-CN"/>
        </w:rPr>
        <w:t>should</w:t>
      </w:r>
      <w:r>
        <w:rPr>
          <w:rFonts w:hint="eastAsia"/>
          <w:i/>
          <w:lang w:val="en-US" w:eastAsia="zh-CN"/>
        </w:rPr>
        <w:t xml:space="preserve"> be </w:t>
      </w:r>
      <w:r>
        <w:rPr>
          <w:i/>
          <w:lang w:val="en-US" w:eastAsia="zh-CN"/>
        </w:rPr>
        <w:t>declared</w:t>
      </w:r>
      <w:r>
        <w:rPr>
          <w:rFonts w:hint="eastAsia"/>
          <w:i/>
          <w:lang w:val="en-US" w:eastAsia="zh-CN"/>
        </w:rPr>
        <w:t>.</w:t>
      </w:r>
    </w:p>
    <w:p w:rsidR="00ED204D" w:rsidRDefault="00ED204D" w:rsidP="00EA50F9">
      <w:pPr>
        <w:spacing w:after="0"/>
      </w:pPr>
    </w:p>
    <w:p w:rsidR="00CD4C7B" w:rsidRPr="006E13D1" w:rsidRDefault="00CD4C7B" w:rsidP="00CD4C7B">
      <w:pPr>
        <w:pStyle w:val="1"/>
      </w:pPr>
      <w:r w:rsidRPr="006E13D1">
        <w:t>References</w:t>
      </w:r>
    </w:p>
    <w:p w:rsidR="00680EC3" w:rsidRPr="00FC6A2C" w:rsidRDefault="00D140B8" w:rsidP="00FC6A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rFonts w:ascii="Arial" w:hAnsi="Arial" w:cs="Arial"/>
          <w:iCs/>
          <w:sz w:val="24"/>
        </w:rPr>
        <w:t>R4-1704333</w:t>
      </w:r>
      <w:r>
        <w:rPr>
          <w:rFonts w:ascii="Arial" w:hAnsi="Arial" w:cs="Arial" w:hint="eastAsia"/>
          <w:iCs/>
          <w:sz w:val="24"/>
          <w:lang w:eastAsia="zh-CN"/>
        </w:rPr>
        <w:t xml:space="preserve"> </w:t>
      </w:r>
      <w:r w:rsidR="00E76C14">
        <w:rPr>
          <w:rFonts w:ascii="Arial" w:hAnsi="Arial" w:cs="Arial"/>
          <w:bCs/>
        </w:rPr>
        <w:t>Way forward on OTA sensitivity</w:t>
      </w:r>
      <w:r w:rsidR="00E76C14">
        <w:rPr>
          <w:rFonts w:ascii="Arial" w:hAnsi="Arial" w:cs="Arial" w:hint="eastAsia"/>
          <w:bCs/>
          <w:lang w:eastAsia="zh-CN"/>
        </w:rPr>
        <w:t>.</w:t>
      </w:r>
    </w:p>
    <w:sectPr w:rsidR="00680EC3" w:rsidRPr="00FC6A2C" w:rsidSect="0047283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6B3" w:rsidRDefault="000F06B3">
      <w:r>
        <w:separator/>
      </w:r>
    </w:p>
  </w:endnote>
  <w:endnote w:type="continuationSeparator" w:id="0">
    <w:p w:rsidR="000F06B3" w:rsidRDefault="000F0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6B3" w:rsidRDefault="000F06B3">
      <w:r>
        <w:separator/>
      </w:r>
    </w:p>
  </w:footnote>
  <w:footnote w:type="continuationSeparator" w:id="0">
    <w:p w:rsidR="000F06B3" w:rsidRDefault="000F06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9E5B8C"/>
    <w:multiLevelType w:val="hybridMultilevel"/>
    <w:tmpl w:val="2F24BC96"/>
    <w:lvl w:ilvl="0" w:tplc="08090011">
      <w:start w:val="1"/>
      <w:numFmt w:val="decimal"/>
      <w:lvlText w:val="%1)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0B6D17F7"/>
    <w:multiLevelType w:val="hybridMultilevel"/>
    <w:tmpl w:val="85547D8A"/>
    <w:lvl w:ilvl="0" w:tplc="08090011">
      <w:start w:val="1"/>
      <w:numFmt w:val="decimal"/>
      <w:lvlText w:val="%1)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3C02CC2"/>
    <w:multiLevelType w:val="hybridMultilevel"/>
    <w:tmpl w:val="F2BA51BE"/>
    <w:lvl w:ilvl="0" w:tplc="0809000F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5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6"/>
  </w:num>
  <w:num w:numId="8">
    <w:abstractNumId w:val="23"/>
  </w:num>
  <w:num w:numId="9">
    <w:abstractNumId w:val="8"/>
  </w:num>
  <w:num w:numId="10">
    <w:abstractNumId w:val="17"/>
  </w:num>
  <w:num w:numId="11">
    <w:abstractNumId w:val="7"/>
  </w:num>
  <w:num w:numId="12">
    <w:abstractNumId w:val="29"/>
  </w:num>
  <w:num w:numId="13">
    <w:abstractNumId w:val="23"/>
  </w:num>
  <w:num w:numId="14">
    <w:abstractNumId w:val="30"/>
  </w:num>
  <w:num w:numId="15">
    <w:abstractNumId w:val="19"/>
  </w:num>
  <w:num w:numId="16">
    <w:abstractNumId w:val="21"/>
  </w:num>
  <w:num w:numId="17">
    <w:abstractNumId w:val="20"/>
  </w:num>
  <w:num w:numId="18">
    <w:abstractNumId w:val="9"/>
  </w:num>
  <w:num w:numId="19">
    <w:abstractNumId w:val="16"/>
  </w:num>
  <w:num w:numId="20">
    <w:abstractNumId w:val="24"/>
  </w:num>
  <w:num w:numId="21">
    <w:abstractNumId w:val="13"/>
  </w:num>
  <w:num w:numId="22">
    <w:abstractNumId w:val="12"/>
  </w:num>
  <w:num w:numId="23">
    <w:abstractNumId w:val="27"/>
  </w:num>
  <w:num w:numId="24">
    <w:abstractNumId w:val="28"/>
  </w:num>
  <w:num w:numId="25">
    <w:abstractNumId w:val="3"/>
  </w:num>
  <w:num w:numId="26">
    <w:abstractNumId w:val="11"/>
  </w:num>
  <w:num w:numId="27">
    <w:abstractNumId w:val="4"/>
  </w:num>
  <w:num w:numId="28">
    <w:abstractNumId w:val="25"/>
  </w:num>
  <w:num w:numId="29">
    <w:abstractNumId w:val="14"/>
  </w:num>
  <w:num w:numId="30">
    <w:abstractNumId w:val="22"/>
  </w:num>
  <w:num w:numId="31">
    <w:abstractNumId w:val="26"/>
  </w:num>
  <w:num w:numId="32">
    <w:abstractNumId w:val="5"/>
  </w:num>
  <w:num w:numId="33">
    <w:abstractNumId w:val="5"/>
  </w:num>
  <w:num w:numId="3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1067"/>
    <w:rsid w:val="00003286"/>
    <w:rsid w:val="00003938"/>
    <w:rsid w:val="000078EA"/>
    <w:rsid w:val="000101CB"/>
    <w:rsid w:val="0001145D"/>
    <w:rsid w:val="000137F6"/>
    <w:rsid w:val="00016F09"/>
    <w:rsid w:val="00017313"/>
    <w:rsid w:val="00020C10"/>
    <w:rsid w:val="0002364E"/>
    <w:rsid w:val="000300D0"/>
    <w:rsid w:val="000305C8"/>
    <w:rsid w:val="00030689"/>
    <w:rsid w:val="00033397"/>
    <w:rsid w:val="000365B5"/>
    <w:rsid w:val="000375BC"/>
    <w:rsid w:val="00040095"/>
    <w:rsid w:val="00040A6C"/>
    <w:rsid w:val="000430C4"/>
    <w:rsid w:val="0004638A"/>
    <w:rsid w:val="000545C7"/>
    <w:rsid w:val="00054AC3"/>
    <w:rsid w:val="00057F78"/>
    <w:rsid w:val="0006320C"/>
    <w:rsid w:val="00064170"/>
    <w:rsid w:val="000667FA"/>
    <w:rsid w:val="00067858"/>
    <w:rsid w:val="00070B5F"/>
    <w:rsid w:val="00071FFA"/>
    <w:rsid w:val="000721A4"/>
    <w:rsid w:val="00073190"/>
    <w:rsid w:val="0007429D"/>
    <w:rsid w:val="0007527A"/>
    <w:rsid w:val="000758AE"/>
    <w:rsid w:val="00076C54"/>
    <w:rsid w:val="00080512"/>
    <w:rsid w:val="00081167"/>
    <w:rsid w:val="00081B44"/>
    <w:rsid w:val="000830B8"/>
    <w:rsid w:val="00090468"/>
    <w:rsid w:val="00092463"/>
    <w:rsid w:val="0009290B"/>
    <w:rsid w:val="00097704"/>
    <w:rsid w:val="000A1A7C"/>
    <w:rsid w:val="000A4929"/>
    <w:rsid w:val="000B120E"/>
    <w:rsid w:val="000B26A4"/>
    <w:rsid w:val="000B3BA1"/>
    <w:rsid w:val="000B3CF8"/>
    <w:rsid w:val="000B3FE1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522B"/>
    <w:rsid w:val="000C5EEC"/>
    <w:rsid w:val="000C6412"/>
    <w:rsid w:val="000C767F"/>
    <w:rsid w:val="000C7B98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1C9B"/>
    <w:rsid w:val="000E24F6"/>
    <w:rsid w:val="000F06B3"/>
    <w:rsid w:val="000F583D"/>
    <w:rsid w:val="000F7070"/>
    <w:rsid w:val="00102D48"/>
    <w:rsid w:val="00103E62"/>
    <w:rsid w:val="0010508F"/>
    <w:rsid w:val="00105C1B"/>
    <w:rsid w:val="001063B9"/>
    <w:rsid w:val="001112D2"/>
    <w:rsid w:val="00112B04"/>
    <w:rsid w:val="00116519"/>
    <w:rsid w:val="00116FEE"/>
    <w:rsid w:val="00121AA2"/>
    <w:rsid w:val="00131C7F"/>
    <w:rsid w:val="0013236E"/>
    <w:rsid w:val="00134832"/>
    <w:rsid w:val="00135E4A"/>
    <w:rsid w:val="00136A5D"/>
    <w:rsid w:val="001375DD"/>
    <w:rsid w:val="00143DD8"/>
    <w:rsid w:val="00145B12"/>
    <w:rsid w:val="00146CC4"/>
    <w:rsid w:val="00147B64"/>
    <w:rsid w:val="0015012B"/>
    <w:rsid w:val="001509A1"/>
    <w:rsid w:val="00153509"/>
    <w:rsid w:val="001568FC"/>
    <w:rsid w:val="00156982"/>
    <w:rsid w:val="001579AA"/>
    <w:rsid w:val="0016115E"/>
    <w:rsid w:val="001654C3"/>
    <w:rsid w:val="00165E3F"/>
    <w:rsid w:val="0016633B"/>
    <w:rsid w:val="0016686F"/>
    <w:rsid w:val="001707E4"/>
    <w:rsid w:val="00171463"/>
    <w:rsid w:val="00172D1A"/>
    <w:rsid w:val="00172DFF"/>
    <w:rsid w:val="001741A0"/>
    <w:rsid w:val="0017575E"/>
    <w:rsid w:val="00176E94"/>
    <w:rsid w:val="00177DB9"/>
    <w:rsid w:val="0018168F"/>
    <w:rsid w:val="00183421"/>
    <w:rsid w:val="001842C2"/>
    <w:rsid w:val="00184951"/>
    <w:rsid w:val="0018583D"/>
    <w:rsid w:val="001863F5"/>
    <w:rsid w:val="0019456A"/>
    <w:rsid w:val="00194CD0"/>
    <w:rsid w:val="00194E93"/>
    <w:rsid w:val="001A1E62"/>
    <w:rsid w:val="001A2A06"/>
    <w:rsid w:val="001B223F"/>
    <w:rsid w:val="001B49C9"/>
    <w:rsid w:val="001B58C1"/>
    <w:rsid w:val="001B7333"/>
    <w:rsid w:val="001B7DA9"/>
    <w:rsid w:val="001C3A2E"/>
    <w:rsid w:val="001C4920"/>
    <w:rsid w:val="001C5CCF"/>
    <w:rsid w:val="001C7288"/>
    <w:rsid w:val="001D13D2"/>
    <w:rsid w:val="001D2D88"/>
    <w:rsid w:val="001D3BFF"/>
    <w:rsid w:val="001D662B"/>
    <w:rsid w:val="001D68E2"/>
    <w:rsid w:val="001D7A0A"/>
    <w:rsid w:val="001E0B3F"/>
    <w:rsid w:val="001E0EA8"/>
    <w:rsid w:val="001E22D1"/>
    <w:rsid w:val="001E23BF"/>
    <w:rsid w:val="001E3BBF"/>
    <w:rsid w:val="001E5E16"/>
    <w:rsid w:val="001E7664"/>
    <w:rsid w:val="001F168B"/>
    <w:rsid w:val="001F1C14"/>
    <w:rsid w:val="001F249C"/>
    <w:rsid w:val="001F2B53"/>
    <w:rsid w:val="001F36CE"/>
    <w:rsid w:val="001F402C"/>
    <w:rsid w:val="001F5247"/>
    <w:rsid w:val="001F692A"/>
    <w:rsid w:val="001F7197"/>
    <w:rsid w:val="001F7831"/>
    <w:rsid w:val="00200493"/>
    <w:rsid w:val="00200F65"/>
    <w:rsid w:val="00201C2F"/>
    <w:rsid w:val="00202359"/>
    <w:rsid w:val="00204045"/>
    <w:rsid w:val="00204A2C"/>
    <w:rsid w:val="00207EA9"/>
    <w:rsid w:val="00211D93"/>
    <w:rsid w:val="00214024"/>
    <w:rsid w:val="002148FE"/>
    <w:rsid w:val="00217539"/>
    <w:rsid w:val="002207DC"/>
    <w:rsid w:val="002210E6"/>
    <w:rsid w:val="0022198D"/>
    <w:rsid w:val="002220DD"/>
    <w:rsid w:val="00224F61"/>
    <w:rsid w:val="002251A1"/>
    <w:rsid w:val="00225C91"/>
    <w:rsid w:val="00225D94"/>
    <w:rsid w:val="0022606D"/>
    <w:rsid w:val="00226ABD"/>
    <w:rsid w:val="00226D90"/>
    <w:rsid w:val="002279C7"/>
    <w:rsid w:val="00227CA2"/>
    <w:rsid w:val="00231A80"/>
    <w:rsid w:val="00234E78"/>
    <w:rsid w:val="00237812"/>
    <w:rsid w:val="00241B8E"/>
    <w:rsid w:val="0024407A"/>
    <w:rsid w:val="00244765"/>
    <w:rsid w:val="002503D2"/>
    <w:rsid w:val="002519DA"/>
    <w:rsid w:val="00256F2C"/>
    <w:rsid w:val="002576E6"/>
    <w:rsid w:val="00262A06"/>
    <w:rsid w:val="002640BD"/>
    <w:rsid w:val="002647D9"/>
    <w:rsid w:val="0026634C"/>
    <w:rsid w:val="002710CA"/>
    <w:rsid w:val="0027171E"/>
    <w:rsid w:val="0027345D"/>
    <w:rsid w:val="00273F5D"/>
    <w:rsid w:val="002747EC"/>
    <w:rsid w:val="00277E5B"/>
    <w:rsid w:val="002801D0"/>
    <w:rsid w:val="0028086C"/>
    <w:rsid w:val="00283F97"/>
    <w:rsid w:val="00284494"/>
    <w:rsid w:val="002845F1"/>
    <w:rsid w:val="002855BF"/>
    <w:rsid w:val="0028563D"/>
    <w:rsid w:val="002862B7"/>
    <w:rsid w:val="00290BB8"/>
    <w:rsid w:val="002949B1"/>
    <w:rsid w:val="002A10F9"/>
    <w:rsid w:val="002A1633"/>
    <w:rsid w:val="002A19F0"/>
    <w:rsid w:val="002A5A95"/>
    <w:rsid w:val="002B1472"/>
    <w:rsid w:val="002B247D"/>
    <w:rsid w:val="002B5588"/>
    <w:rsid w:val="002C02F5"/>
    <w:rsid w:val="002C03FE"/>
    <w:rsid w:val="002C3F24"/>
    <w:rsid w:val="002C52AF"/>
    <w:rsid w:val="002C5F85"/>
    <w:rsid w:val="002C64DE"/>
    <w:rsid w:val="002C7FDB"/>
    <w:rsid w:val="002D0066"/>
    <w:rsid w:val="002D3588"/>
    <w:rsid w:val="002D3E28"/>
    <w:rsid w:val="002D783D"/>
    <w:rsid w:val="002F0D22"/>
    <w:rsid w:val="002F2212"/>
    <w:rsid w:val="002F6D54"/>
    <w:rsid w:val="002F7CD5"/>
    <w:rsid w:val="0030003D"/>
    <w:rsid w:val="00300723"/>
    <w:rsid w:val="00302A03"/>
    <w:rsid w:val="00304264"/>
    <w:rsid w:val="00304A8D"/>
    <w:rsid w:val="00305C89"/>
    <w:rsid w:val="0030671D"/>
    <w:rsid w:val="00307C50"/>
    <w:rsid w:val="00314BBC"/>
    <w:rsid w:val="00316195"/>
    <w:rsid w:val="003161B4"/>
    <w:rsid w:val="003169C6"/>
    <w:rsid w:val="003172DC"/>
    <w:rsid w:val="00317474"/>
    <w:rsid w:val="00322FA8"/>
    <w:rsid w:val="00325B90"/>
    <w:rsid w:val="00326069"/>
    <w:rsid w:val="003268F8"/>
    <w:rsid w:val="00330940"/>
    <w:rsid w:val="00333470"/>
    <w:rsid w:val="00334CA9"/>
    <w:rsid w:val="003371D2"/>
    <w:rsid w:val="003375FE"/>
    <w:rsid w:val="0034350D"/>
    <w:rsid w:val="00343EAD"/>
    <w:rsid w:val="0034444D"/>
    <w:rsid w:val="00345218"/>
    <w:rsid w:val="00346422"/>
    <w:rsid w:val="0035116B"/>
    <w:rsid w:val="00352D97"/>
    <w:rsid w:val="0035462D"/>
    <w:rsid w:val="00354A86"/>
    <w:rsid w:val="00356468"/>
    <w:rsid w:val="00356FF5"/>
    <w:rsid w:val="0035791B"/>
    <w:rsid w:val="00363749"/>
    <w:rsid w:val="0036520D"/>
    <w:rsid w:val="00366652"/>
    <w:rsid w:val="00366FEB"/>
    <w:rsid w:val="00367759"/>
    <w:rsid w:val="00370277"/>
    <w:rsid w:val="003726F0"/>
    <w:rsid w:val="00374848"/>
    <w:rsid w:val="00375351"/>
    <w:rsid w:val="003753DF"/>
    <w:rsid w:val="0038303F"/>
    <w:rsid w:val="00383D0E"/>
    <w:rsid w:val="00384421"/>
    <w:rsid w:val="003876D8"/>
    <w:rsid w:val="003909B3"/>
    <w:rsid w:val="00392347"/>
    <w:rsid w:val="00392600"/>
    <w:rsid w:val="00393441"/>
    <w:rsid w:val="00394576"/>
    <w:rsid w:val="003A04D9"/>
    <w:rsid w:val="003A3005"/>
    <w:rsid w:val="003A4E98"/>
    <w:rsid w:val="003A5A3E"/>
    <w:rsid w:val="003A601A"/>
    <w:rsid w:val="003A62E5"/>
    <w:rsid w:val="003B05D1"/>
    <w:rsid w:val="003B0714"/>
    <w:rsid w:val="003B0D89"/>
    <w:rsid w:val="003B2AD4"/>
    <w:rsid w:val="003B7BE5"/>
    <w:rsid w:val="003C0494"/>
    <w:rsid w:val="003C0559"/>
    <w:rsid w:val="003C1900"/>
    <w:rsid w:val="003C21BD"/>
    <w:rsid w:val="003C482B"/>
    <w:rsid w:val="003C4E37"/>
    <w:rsid w:val="003C79FD"/>
    <w:rsid w:val="003D1639"/>
    <w:rsid w:val="003D2F36"/>
    <w:rsid w:val="003D6E96"/>
    <w:rsid w:val="003E0FD0"/>
    <w:rsid w:val="003E16BE"/>
    <w:rsid w:val="003E24CA"/>
    <w:rsid w:val="003E3810"/>
    <w:rsid w:val="003E5FB1"/>
    <w:rsid w:val="003E648B"/>
    <w:rsid w:val="003E7054"/>
    <w:rsid w:val="003E70F7"/>
    <w:rsid w:val="003E74EE"/>
    <w:rsid w:val="003F02B3"/>
    <w:rsid w:val="003F28D0"/>
    <w:rsid w:val="003F2BAF"/>
    <w:rsid w:val="003F30E7"/>
    <w:rsid w:val="00401855"/>
    <w:rsid w:val="00401B2F"/>
    <w:rsid w:val="00403917"/>
    <w:rsid w:val="0040447E"/>
    <w:rsid w:val="004066C0"/>
    <w:rsid w:val="00407683"/>
    <w:rsid w:val="00414176"/>
    <w:rsid w:val="004148A7"/>
    <w:rsid w:val="00415E93"/>
    <w:rsid w:val="0042236A"/>
    <w:rsid w:val="0043021C"/>
    <w:rsid w:val="00432EA4"/>
    <w:rsid w:val="00432F9B"/>
    <w:rsid w:val="004337BD"/>
    <w:rsid w:val="0043692D"/>
    <w:rsid w:val="00441DE8"/>
    <w:rsid w:val="00442797"/>
    <w:rsid w:val="00442B7C"/>
    <w:rsid w:val="00445AB5"/>
    <w:rsid w:val="004467A5"/>
    <w:rsid w:val="00446984"/>
    <w:rsid w:val="00450159"/>
    <w:rsid w:val="0045347A"/>
    <w:rsid w:val="00454196"/>
    <w:rsid w:val="004551C1"/>
    <w:rsid w:val="00456F62"/>
    <w:rsid w:val="0046341C"/>
    <w:rsid w:val="00465722"/>
    <w:rsid w:val="00466118"/>
    <w:rsid w:val="00466499"/>
    <w:rsid w:val="00471D6D"/>
    <w:rsid w:val="0047283C"/>
    <w:rsid w:val="00474072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2CCE"/>
    <w:rsid w:val="0048658F"/>
    <w:rsid w:val="00486622"/>
    <w:rsid w:val="00487036"/>
    <w:rsid w:val="0049055B"/>
    <w:rsid w:val="00492696"/>
    <w:rsid w:val="00497329"/>
    <w:rsid w:val="004976C6"/>
    <w:rsid w:val="00497EE3"/>
    <w:rsid w:val="004A0324"/>
    <w:rsid w:val="004A20E8"/>
    <w:rsid w:val="004A26DA"/>
    <w:rsid w:val="004A2DED"/>
    <w:rsid w:val="004A3B8F"/>
    <w:rsid w:val="004A4285"/>
    <w:rsid w:val="004A51E7"/>
    <w:rsid w:val="004A6FB3"/>
    <w:rsid w:val="004B1406"/>
    <w:rsid w:val="004B1A4A"/>
    <w:rsid w:val="004B1FC6"/>
    <w:rsid w:val="004B3ED1"/>
    <w:rsid w:val="004B40EF"/>
    <w:rsid w:val="004B4FB4"/>
    <w:rsid w:val="004B5554"/>
    <w:rsid w:val="004B62FA"/>
    <w:rsid w:val="004B6AD9"/>
    <w:rsid w:val="004B6F07"/>
    <w:rsid w:val="004B712E"/>
    <w:rsid w:val="004B7703"/>
    <w:rsid w:val="004C64F4"/>
    <w:rsid w:val="004D1BD9"/>
    <w:rsid w:val="004D2FAA"/>
    <w:rsid w:val="004D3578"/>
    <w:rsid w:val="004D380D"/>
    <w:rsid w:val="004D5157"/>
    <w:rsid w:val="004D517A"/>
    <w:rsid w:val="004D717D"/>
    <w:rsid w:val="004E002D"/>
    <w:rsid w:val="004E213A"/>
    <w:rsid w:val="004E6C01"/>
    <w:rsid w:val="004E7A52"/>
    <w:rsid w:val="004F0826"/>
    <w:rsid w:val="004F1EAA"/>
    <w:rsid w:val="004F2649"/>
    <w:rsid w:val="004F27DF"/>
    <w:rsid w:val="004F4A45"/>
    <w:rsid w:val="004F5D05"/>
    <w:rsid w:val="004F6634"/>
    <w:rsid w:val="004F7241"/>
    <w:rsid w:val="00500994"/>
    <w:rsid w:val="00503171"/>
    <w:rsid w:val="005037A2"/>
    <w:rsid w:val="00506060"/>
    <w:rsid w:val="005069A2"/>
    <w:rsid w:val="00506CDD"/>
    <w:rsid w:val="00506D97"/>
    <w:rsid w:val="00507AF5"/>
    <w:rsid w:val="005110BC"/>
    <w:rsid w:val="0051172A"/>
    <w:rsid w:val="0051369E"/>
    <w:rsid w:val="0051469E"/>
    <w:rsid w:val="005151D2"/>
    <w:rsid w:val="005209F4"/>
    <w:rsid w:val="005252D5"/>
    <w:rsid w:val="00526460"/>
    <w:rsid w:val="00534283"/>
    <w:rsid w:val="00534DA0"/>
    <w:rsid w:val="005376E1"/>
    <w:rsid w:val="00540EF4"/>
    <w:rsid w:val="0054183B"/>
    <w:rsid w:val="0054286D"/>
    <w:rsid w:val="0054288B"/>
    <w:rsid w:val="00543E6C"/>
    <w:rsid w:val="00544AD4"/>
    <w:rsid w:val="00545E22"/>
    <w:rsid w:val="00545EAB"/>
    <w:rsid w:val="00546DC4"/>
    <w:rsid w:val="00546DCA"/>
    <w:rsid w:val="00547A4C"/>
    <w:rsid w:val="00550205"/>
    <w:rsid w:val="005507DB"/>
    <w:rsid w:val="00555461"/>
    <w:rsid w:val="0055604F"/>
    <w:rsid w:val="00557858"/>
    <w:rsid w:val="00561D46"/>
    <w:rsid w:val="005649CF"/>
    <w:rsid w:val="00564B4C"/>
    <w:rsid w:val="00565087"/>
    <w:rsid w:val="00565356"/>
    <w:rsid w:val="0056573F"/>
    <w:rsid w:val="00566244"/>
    <w:rsid w:val="00567F07"/>
    <w:rsid w:val="0057777D"/>
    <w:rsid w:val="00580B11"/>
    <w:rsid w:val="00581AFF"/>
    <w:rsid w:val="0058394D"/>
    <w:rsid w:val="00583F9B"/>
    <w:rsid w:val="00584167"/>
    <w:rsid w:val="00586928"/>
    <w:rsid w:val="0059000D"/>
    <w:rsid w:val="005921CE"/>
    <w:rsid w:val="00592A31"/>
    <w:rsid w:val="005935C6"/>
    <w:rsid w:val="00595D15"/>
    <w:rsid w:val="00596599"/>
    <w:rsid w:val="005967C3"/>
    <w:rsid w:val="00597839"/>
    <w:rsid w:val="00597D97"/>
    <w:rsid w:val="005A0408"/>
    <w:rsid w:val="005A16DC"/>
    <w:rsid w:val="005A1848"/>
    <w:rsid w:val="005A1AF7"/>
    <w:rsid w:val="005A217E"/>
    <w:rsid w:val="005A403F"/>
    <w:rsid w:val="005A525F"/>
    <w:rsid w:val="005A73CD"/>
    <w:rsid w:val="005B012D"/>
    <w:rsid w:val="005B0554"/>
    <w:rsid w:val="005B2EA4"/>
    <w:rsid w:val="005B3245"/>
    <w:rsid w:val="005B5BC9"/>
    <w:rsid w:val="005C0FDB"/>
    <w:rsid w:val="005C106E"/>
    <w:rsid w:val="005C1BF3"/>
    <w:rsid w:val="005C2293"/>
    <w:rsid w:val="005C244C"/>
    <w:rsid w:val="005C29C0"/>
    <w:rsid w:val="005C5AC8"/>
    <w:rsid w:val="005D0A67"/>
    <w:rsid w:val="005D343C"/>
    <w:rsid w:val="005D762D"/>
    <w:rsid w:val="005E0119"/>
    <w:rsid w:val="005E36C3"/>
    <w:rsid w:val="005E5F83"/>
    <w:rsid w:val="005E7433"/>
    <w:rsid w:val="005F2F95"/>
    <w:rsid w:val="005F36D2"/>
    <w:rsid w:val="005F3BB5"/>
    <w:rsid w:val="005F5C79"/>
    <w:rsid w:val="00600984"/>
    <w:rsid w:val="006028B1"/>
    <w:rsid w:val="00603723"/>
    <w:rsid w:val="00603B72"/>
    <w:rsid w:val="00605848"/>
    <w:rsid w:val="00605D99"/>
    <w:rsid w:val="00611566"/>
    <w:rsid w:val="006120AA"/>
    <w:rsid w:val="00613736"/>
    <w:rsid w:val="0061462C"/>
    <w:rsid w:val="006154F0"/>
    <w:rsid w:val="00615898"/>
    <w:rsid w:val="00616F25"/>
    <w:rsid w:val="00625338"/>
    <w:rsid w:val="00625433"/>
    <w:rsid w:val="00625DC8"/>
    <w:rsid w:val="00626E03"/>
    <w:rsid w:val="00627AB0"/>
    <w:rsid w:val="00633831"/>
    <w:rsid w:val="00633D79"/>
    <w:rsid w:val="00637F0A"/>
    <w:rsid w:val="00641067"/>
    <w:rsid w:val="006428E0"/>
    <w:rsid w:val="00642BD2"/>
    <w:rsid w:val="0064349F"/>
    <w:rsid w:val="00646D99"/>
    <w:rsid w:val="0064721B"/>
    <w:rsid w:val="006475B9"/>
    <w:rsid w:val="006516F9"/>
    <w:rsid w:val="006518EC"/>
    <w:rsid w:val="00653B5F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41CC"/>
    <w:rsid w:val="00676537"/>
    <w:rsid w:val="0067681D"/>
    <w:rsid w:val="006776D1"/>
    <w:rsid w:val="00677F96"/>
    <w:rsid w:val="006806B5"/>
    <w:rsid w:val="00680746"/>
    <w:rsid w:val="00680BE7"/>
    <w:rsid w:val="00680EC3"/>
    <w:rsid w:val="00680F6C"/>
    <w:rsid w:val="0068143A"/>
    <w:rsid w:val="00684434"/>
    <w:rsid w:val="006849CE"/>
    <w:rsid w:val="00685F26"/>
    <w:rsid w:val="00691D46"/>
    <w:rsid w:val="00693866"/>
    <w:rsid w:val="00695D5F"/>
    <w:rsid w:val="00697186"/>
    <w:rsid w:val="006A0B35"/>
    <w:rsid w:val="006A28E7"/>
    <w:rsid w:val="006A5601"/>
    <w:rsid w:val="006B0016"/>
    <w:rsid w:val="006B19D5"/>
    <w:rsid w:val="006B1A23"/>
    <w:rsid w:val="006B51AB"/>
    <w:rsid w:val="006B5C67"/>
    <w:rsid w:val="006B5CC4"/>
    <w:rsid w:val="006B67E3"/>
    <w:rsid w:val="006B6C1A"/>
    <w:rsid w:val="006C115F"/>
    <w:rsid w:val="006C2F98"/>
    <w:rsid w:val="006C3719"/>
    <w:rsid w:val="006C48CB"/>
    <w:rsid w:val="006C66D8"/>
    <w:rsid w:val="006C6AA8"/>
    <w:rsid w:val="006C7481"/>
    <w:rsid w:val="006D1E24"/>
    <w:rsid w:val="006D4791"/>
    <w:rsid w:val="006D5298"/>
    <w:rsid w:val="006D6055"/>
    <w:rsid w:val="006D66DA"/>
    <w:rsid w:val="006D6AA5"/>
    <w:rsid w:val="006E0DAD"/>
    <w:rsid w:val="006E5E2C"/>
    <w:rsid w:val="006E69D5"/>
    <w:rsid w:val="006E6FCE"/>
    <w:rsid w:val="006F0DA1"/>
    <w:rsid w:val="006F190F"/>
    <w:rsid w:val="006F21F8"/>
    <w:rsid w:val="006F2BE0"/>
    <w:rsid w:val="006F2E9B"/>
    <w:rsid w:val="006F3924"/>
    <w:rsid w:val="006F6A2C"/>
    <w:rsid w:val="00700604"/>
    <w:rsid w:val="00700FF4"/>
    <w:rsid w:val="00702306"/>
    <w:rsid w:val="007054E8"/>
    <w:rsid w:val="00707294"/>
    <w:rsid w:val="00710DBE"/>
    <w:rsid w:val="007110A7"/>
    <w:rsid w:val="00712259"/>
    <w:rsid w:val="00712B49"/>
    <w:rsid w:val="00712B4B"/>
    <w:rsid w:val="00714643"/>
    <w:rsid w:val="00715F84"/>
    <w:rsid w:val="007176DB"/>
    <w:rsid w:val="007201A8"/>
    <w:rsid w:val="007202FD"/>
    <w:rsid w:val="007233DA"/>
    <w:rsid w:val="00726ECF"/>
    <w:rsid w:val="00731E7A"/>
    <w:rsid w:val="00734A5B"/>
    <w:rsid w:val="00740732"/>
    <w:rsid w:val="00744E76"/>
    <w:rsid w:val="00745401"/>
    <w:rsid w:val="00745DF4"/>
    <w:rsid w:val="00746B7B"/>
    <w:rsid w:val="00751E84"/>
    <w:rsid w:val="00753B1E"/>
    <w:rsid w:val="00753B45"/>
    <w:rsid w:val="007546F4"/>
    <w:rsid w:val="00755597"/>
    <w:rsid w:val="00755CCE"/>
    <w:rsid w:val="00755D58"/>
    <w:rsid w:val="00756EB1"/>
    <w:rsid w:val="00757932"/>
    <w:rsid w:val="00757D40"/>
    <w:rsid w:val="00761E70"/>
    <w:rsid w:val="00763A99"/>
    <w:rsid w:val="00765BD6"/>
    <w:rsid w:val="00766007"/>
    <w:rsid w:val="00771220"/>
    <w:rsid w:val="00772D0D"/>
    <w:rsid w:val="00773A5C"/>
    <w:rsid w:val="00775726"/>
    <w:rsid w:val="0077696B"/>
    <w:rsid w:val="00781F0F"/>
    <w:rsid w:val="00782E9F"/>
    <w:rsid w:val="00783907"/>
    <w:rsid w:val="00783CF8"/>
    <w:rsid w:val="00783E47"/>
    <w:rsid w:val="00785A41"/>
    <w:rsid w:val="00785BC3"/>
    <w:rsid w:val="0078727C"/>
    <w:rsid w:val="00792AA9"/>
    <w:rsid w:val="00794703"/>
    <w:rsid w:val="007A0BE6"/>
    <w:rsid w:val="007A0D95"/>
    <w:rsid w:val="007A2E8D"/>
    <w:rsid w:val="007A6868"/>
    <w:rsid w:val="007A6DD5"/>
    <w:rsid w:val="007A7A31"/>
    <w:rsid w:val="007B0B24"/>
    <w:rsid w:val="007B18D8"/>
    <w:rsid w:val="007B2D89"/>
    <w:rsid w:val="007B3F32"/>
    <w:rsid w:val="007C023C"/>
    <w:rsid w:val="007C08AA"/>
    <w:rsid w:val="007C095F"/>
    <w:rsid w:val="007C20EA"/>
    <w:rsid w:val="007C367C"/>
    <w:rsid w:val="007D3D72"/>
    <w:rsid w:val="007D4B8E"/>
    <w:rsid w:val="007E0D24"/>
    <w:rsid w:val="007E0E7C"/>
    <w:rsid w:val="007E3F64"/>
    <w:rsid w:val="007E5ACF"/>
    <w:rsid w:val="007F15DB"/>
    <w:rsid w:val="007F2E96"/>
    <w:rsid w:val="007F3BC4"/>
    <w:rsid w:val="008028A4"/>
    <w:rsid w:val="008031D2"/>
    <w:rsid w:val="00803572"/>
    <w:rsid w:val="00805D37"/>
    <w:rsid w:val="008068B6"/>
    <w:rsid w:val="0080787A"/>
    <w:rsid w:val="00812A8E"/>
    <w:rsid w:val="00812BCC"/>
    <w:rsid w:val="00814B79"/>
    <w:rsid w:val="00815DB9"/>
    <w:rsid w:val="00815DBE"/>
    <w:rsid w:val="00816D4D"/>
    <w:rsid w:val="00820A93"/>
    <w:rsid w:val="0082399C"/>
    <w:rsid w:val="00823F2B"/>
    <w:rsid w:val="008268CE"/>
    <w:rsid w:val="008272C7"/>
    <w:rsid w:val="008314F0"/>
    <w:rsid w:val="00831B65"/>
    <w:rsid w:val="00831B9B"/>
    <w:rsid w:val="00834AD1"/>
    <w:rsid w:val="008353F8"/>
    <w:rsid w:val="00835F19"/>
    <w:rsid w:val="00837BD5"/>
    <w:rsid w:val="00843911"/>
    <w:rsid w:val="00843BD9"/>
    <w:rsid w:val="008442AE"/>
    <w:rsid w:val="00844BBD"/>
    <w:rsid w:val="008525F5"/>
    <w:rsid w:val="00852C45"/>
    <w:rsid w:val="008531D2"/>
    <w:rsid w:val="008536CA"/>
    <w:rsid w:val="00860963"/>
    <w:rsid w:val="008610FC"/>
    <w:rsid w:val="008612FA"/>
    <w:rsid w:val="008631E2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6CBC"/>
    <w:rsid w:val="00877F26"/>
    <w:rsid w:val="00880559"/>
    <w:rsid w:val="0088160B"/>
    <w:rsid w:val="00881B80"/>
    <w:rsid w:val="008829BE"/>
    <w:rsid w:val="0088351D"/>
    <w:rsid w:val="00883564"/>
    <w:rsid w:val="0088372B"/>
    <w:rsid w:val="008840FF"/>
    <w:rsid w:val="00884944"/>
    <w:rsid w:val="00886976"/>
    <w:rsid w:val="00886E81"/>
    <w:rsid w:val="00886F47"/>
    <w:rsid w:val="00895C2F"/>
    <w:rsid w:val="00897194"/>
    <w:rsid w:val="0089745C"/>
    <w:rsid w:val="00897488"/>
    <w:rsid w:val="008A1F7A"/>
    <w:rsid w:val="008A264E"/>
    <w:rsid w:val="008A6B5E"/>
    <w:rsid w:val="008A73CC"/>
    <w:rsid w:val="008A7413"/>
    <w:rsid w:val="008B0648"/>
    <w:rsid w:val="008B2259"/>
    <w:rsid w:val="008B31F0"/>
    <w:rsid w:val="008B36A2"/>
    <w:rsid w:val="008B52C7"/>
    <w:rsid w:val="008B5A23"/>
    <w:rsid w:val="008B7A6D"/>
    <w:rsid w:val="008C1D10"/>
    <w:rsid w:val="008C3221"/>
    <w:rsid w:val="008C74ED"/>
    <w:rsid w:val="008D146B"/>
    <w:rsid w:val="008D4234"/>
    <w:rsid w:val="008D4596"/>
    <w:rsid w:val="008D46A3"/>
    <w:rsid w:val="008D7B95"/>
    <w:rsid w:val="008D7E62"/>
    <w:rsid w:val="008E1DEF"/>
    <w:rsid w:val="008E3509"/>
    <w:rsid w:val="008E361B"/>
    <w:rsid w:val="008E4342"/>
    <w:rsid w:val="008E54CA"/>
    <w:rsid w:val="008F0251"/>
    <w:rsid w:val="008F19F9"/>
    <w:rsid w:val="008F32DB"/>
    <w:rsid w:val="008F48CF"/>
    <w:rsid w:val="008F57C0"/>
    <w:rsid w:val="00900F25"/>
    <w:rsid w:val="00902371"/>
    <w:rsid w:val="009026F6"/>
    <w:rsid w:val="0090271F"/>
    <w:rsid w:val="009057EE"/>
    <w:rsid w:val="00905B3B"/>
    <w:rsid w:val="009158B3"/>
    <w:rsid w:val="009167F5"/>
    <w:rsid w:val="0091687F"/>
    <w:rsid w:val="00916B4F"/>
    <w:rsid w:val="009175D3"/>
    <w:rsid w:val="00920C94"/>
    <w:rsid w:val="00922905"/>
    <w:rsid w:val="00922A02"/>
    <w:rsid w:val="009234AF"/>
    <w:rsid w:val="0092399A"/>
    <w:rsid w:val="00926A7C"/>
    <w:rsid w:val="00926D86"/>
    <w:rsid w:val="009309B6"/>
    <w:rsid w:val="00931061"/>
    <w:rsid w:val="009312D2"/>
    <w:rsid w:val="00933DF8"/>
    <w:rsid w:val="00933E02"/>
    <w:rsid w:val="0093444E"/>
    <w:rsid w:val="009368F7"/>
    <w:rsid w:val="0093728D"/>
    <w:rsid w:val="00937E12"/>
    <w:rsid w:val="00941A10"/>
    <w:rsid w:val="00942EC2"/>
    <w:rsid w:val="00944A41"/>
    <w:rsid w:val="00944B12"/>
    <w:rsid w:val="00951DC4"/>
    <w:rsid w:val="00954CCD"/>
    <w:rsid w:val="00961B32"/>
    <w:rsid w:val="0096225D"/>
    <w:rsid w:val="009664FF"/>
    <w:rsid w:val="0097004A"/>
    <w:rsid w:val="00972DE9"/>
    <w:rsid w:val="00974BB0"/>
    <w:rsid w:val="00974D9E"/>
    <w:rsid w:val="00974F64"/>
    <w:rsid w:val="00977040"/>
    <w:rsid w:val="009802BA"/>
    <w:rsid w:val="00980D60"/>
    <w:rsid w:val="00983994"/>
    <w:rsid w:val="00984D91"/>
    <w:rsid w:val="00985A20"/>
    <w:rsid w:val="0099116A"/>
    <w:rsid w:val="009957D3"/>
    <w:rsid w:val="00997F3F"/>
    <w:rsid w:val="009A3A9D"/>
    <w:rsid w:val="009A3B8C"/>
    <w:rsid w:val="009A3DD8"/>
    <w:rsid w:val="009A4250"/>
    <w:rsid w:val="009B04B1"/>
    <w:rsid w:val="009B07CD"/>
    <w:rsid w:val="009B50F2"/>
    <w:rsid w:val="009B6A03"/>
    <w:rsid w:val="009C0FC4"/>
    <w:rsid w:val="009C229E"/>
    <w:rsid w:val="009C3AFC"/>
    <w:rsid w:val="009C6446"/>
    <w:rsid w:val="009C6B5B"/>
    <w:rsid w:val="009C7434"/>
    <w:rsid w:val="009D00E7"/>
    <w:rsid w:val="009D148B"/>
    <w:rsid w:val="009D2472"/>
    <w:rsid w:val="009D2CFC"/>
    <w:rsid w:val="009D31A7"/>
    <w:rsid w:val="009D3482"/>
    <w:rsid w:val="009D3E41"/>
    <w:rsid w:val="009D547F"/>
    <w:rsid w:val="009E5FA2"/>
    <w:rsid w:val="009E6120"/>
    <w:rsid w:val="009E71C1"/>
    <w:rsid w:val="009E7A4D"/>
    <w:rsid w:val="009F0F95"/>
    <w:rsid w:val="009F1CA2"/>
    <w:rsid w:val="009F2DA3"/>
    <w:rsid w:val="009F62EC"/>
    <w:rsid w:val="009F6E12"/>
    <w:rsid w:val="009F7754"/>
    <w:rsid w:val="00A00A04"/>
    <w:rsid w:val="00A0254A"/>
    <w:rsid w:val="00A03F3D"/>
    <w:rsid w:val="00A04540"/>
    <w:rsid w:val="00A04827"/>
    <w:rsid w:val="00A04D7B"/>
    <w:rsid w:val="00A06A73"/>
    <w:rsid w:val="00A10F02"/>
    <w:rsid w:val="00A122CF"/>
    <w:rsid w:val="00A13F60"/>
    <w:rsid w:val="00A14B2B"/>
    <w:rsid w:val="00A22564"/>
    <w:rsid w:val="00A237D5"/>
    <w:rsid w:val="00A26442"/>
    <w:rsid w:val="00A325B1"/>
    <w:rsid w:val="00A34058"/>
    <w:rsid w:val="00A354E8"/>
    <w:rsid w:val="00A3627C"/>
    <w:rsid w:val="00A36BCE"/>
    <w:rsid w:val="00A41AF6"/>
    <w:rsid w:val="00A43498"/>
    <w:rsid w:val="00A43EF3"/>
    <w:rsid w:val="00A45FE2"/>
    <w:rsid w:val="00A46022"/>
    <w:rsid w:val="00A470B4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5A8"/>
    <w:rsid w:val="00A6063A"/>
    <w:rsid w:val="00A61056"/>
    <w:rsid w:val="00A6230F"/>
    <w:rsid w:val="00A62753"/>
    <w:rsid w:val="00A63210"/>
    <w:rsid w:val="00A632BB"/>
    <w:rsid w:val="00A647C2"/>
    <w:rsid w:val="00A70614"/>
    <w:rsid w:val="00A70B03"/>
    <w:rsid w:val="00A70BEF"/>
    <w:rsid w:val="00A7177C"/>
    <w:rsid w:val="00A73D42"/>
    <w:rsid w:val="00A7565B"/>
    <w:rsid w:val="00A82346"/>
    <w:rsid w:val="00A83D72"/>
    <w:rsid w:val="00A8485E"/>
    <w:rsid w:val="00A85956"/>
    <w:rsid w:val="00A92A9A"/>
    <w:rsid w:val="00A93564"/>
    <w:rsid w:val="00A95621"/>
    <w:rsid w:val="00A96290"/>
    <w:rsid w:val="00A9671C"/>
    <w:rsid w:val="00A973D8"/>
    <w:rsid w:val="00AA0C8B"/>
    <w:rsid w:val="00AA13E2"/>
    <w:rsid w:val="00AA31D3"/>
    <w:rsid w:val="00AA5E39"/>
    <w:rsid w:val="00AB21D9"/>
    <w:rsid w:val="00AB6C35"/>
    <w:rsid w:val="00AC13BB"/>
    <w:rsid w:val="00AC178C"/>
    <w:rsid w:val="00AC1FA8"/>
    <w:rsid w:val="00AC4BFF"/>
    <w:rsid w:val="00AC5CCC"/>
    <w:rsid w:val="00AC7061"/>
    <w:rsid w:val="00AC790E"/>
    <w:rsid w:val="00AD0ACD"/>
    <w:rsid w:val="00AE040B"/>
    <w:rsid w:val="00AE0477"/>
    <w:rsid w:val="00AE1D17"/>
    <w:rsid w:val="00AF3271"/>
    <w:rsid w:val="00AF6366"/>
    <w:rsid w:val="00B00D27"/>
    <w:rsid w:val="00B00D9F"/>
    <w:rsid w:val="00B00FC1"/>
    <w:rsid w:val="00B04677"/>
    <w:rsid w:val="00B05FE9"/>
    <w:rsid w:val="00B060A7"/>
    <w:rsid w:val="00B0675F"/>
    <w:rsid w:val="00B075FF"/>
    <w:rsid w:val="00B076BC"/>
    <w:rsid w:val="00B106C3"/>
    <w:rsid w:val="00B114D3"/>
    <w:rsid w:val="00B12712"/>
    <w:rsid w:val="00B12DB9"/>
    <w:rsid w:val="00B14104"/>
    <w:rsid w:val="00B151BE"/>
    <w:rsid w:val="00B15449"/>
    <w:rsid w:val="00B1576F"/>
    <w:rsid w:val="00B16CCF"/>
    <w:rsid w:val="00B175ED"/>
    <w:rsid w:val="00B20769"/>
    <w:rsid w:val="00B21FDB"/>
    <w:rsid w:val="00B22A1E"/>
    <w:rsid w:val="00B24615"/>
    <w:rsid w:val="00B27F03"/>
    <w:rsid w:val="00B31BBA"/>
    <w:rsid w:val="00B31C63"/>
    <w:rsid w:val="00B32B05"/>
    <w:rsid w:val="00B33E84"/>
    <w:rsid w:val="00B35A7C"/>
    <w:rsid w:val="00B3671D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49FC"/>
    <w:rsid w:val="00B4629E"/>
    <w:rsid w:val="00B47FD1"/>
    <w:rsid w:val="00B52126"/>
    <w:rsid w:val="00B528E2"/>
    <w:rsid w:val="00B52ACC"/>
    <w:rsid w:val="00B55E03"/>
    <w:rsid w:val="00B6113E"/>
    <w:rsid w:val="00B62C44"/>
    <w:rsid w:val="00B62D2E"/>
    <w:rsid w:val="00B643EA"/>
    <w:rsid w:val="00B65110"/>
    <w:rsid w:val="00B65A33"/>
    <w:rsid w:val="00B661F7"/>
    <w:rsid w:val="00B729FF"/>
    <w:rsid w:val="00B75553"/>
    <w:rsid w:val="00B7710D"/>
    <w:rsid w:val="00B81F83"/>
    <w:rsid w:val="00B84530"/>
    <w:rsid w:val="00B858DB"/>
    <w:rsid w:val="00B85923"/>
    <w:rsid w:val="00B8771D"/>
    <w:rsid w:val="00B903C2"/>
    <w:rsid w:val="00B9279F"/>
    <w:rsid w:val="00B92CBD"/>
    <w:rsid w:val="00B93022"/>
    <w:rsid w:val="00B958F1"/>
    <w:rsid w:val="00B9597D"/>
    <w:rsid w:val="00B968D9"/>
    <w:rsid w:val="00B96C01"/>
    <w:rsid w:val="00B96C86"/>
    <w:rsid w:val="00B97B12"/>
    <w:rsid w:val="00BA0577"/>
    <w:rsid w:val="00BA247D"/>
    <w:rsid w:val="00BA66B7"/>
    <w:rsid w:val="00BA6CA4"/>
    <w:rsid w:val="00BB0B93"/>
    <w:rsid w:val="00BB148A"/>
    <w:rsid w:val="00BB17FC"/>
    <w:rsid w:val="00BB2E05"/>
    <w:rsid w:val="00BB3434"/>
    <w:rsid w:val="00BB4D90"/>
    <w:rsid w:val="00BC27FC"/>
    <w:rsid w:val="00BC4AB5"/>
    <w:rsid w:val="00BC4D65"/>
    <w:rsid w:val="00BC71F0"/>
    <w:rsid w:val="00BC7898"/>
    <w:rsid w:val="00BD0A57"/>
    <w:rsid w:val="00BD0D87"/>
    <w:rsid w:val="00BD286F"/>
    <w:rsid w:val="00BD609F"/>
    <w:rsid w:val="00BE01A4"/>
    <w:rsid w:val="00BE0318"/>
    <w:rsid w:val="00BE031A"/>
    <w:rsid w:val="00BE4852"/>
    <w:rsid w:val="00BE5542"/>
    <w:rsid w:val="00BE749D"/>
    <w:rsid w:val="00BF021E"/>
    <w:rsid w:val="00BF372D"/>
    <w:rsid w:val="00BF4A21"/>
    <w:rsid w:val="00BF4D83"/>
    <w:rsid w:val="00BF6645"/>
    <w:rsid w:val="00BF7487"/>
    <w:rsid w:val="00C013D6"/>
    <w:rsid w:val="00C01A70"/>
    <w:rsid w:val="00C02A59"/>
    <w:rsid w:val="00C03555"/>
    <w:rsid w:val="00C10CB9"/>
    <w:rsid w:val="00C10D87"/>
    <w:rsid w:val="00C12786"/>
    <w:rsid w:val="00C12B51"/>
    <w:rsid w:val="00C139A8"/>
    <w:rsid w:val="00C16CAB"/>
    <w:rsid w:val="00C17F2A"/>
    <w:rsid w:val="00C23181"/>
    <w:rsid w:val="00C2422B"/>
    <w:rsid w:val="00C24281"/>
    <w:rsid w:val="00C2462E"/>
    <w:rsid w:val="00C31AA4"/>
    <w:rsid w:val="00C33045"/>
    <w:rsid w:val="00C33079"/>
    <w:rsid w:val="00C33BE9"/>
    <w:rsid w:val="00C34A3D"/>
    <w:rsid w:val="00C43548"/>
    <w:rsid w:val="00C437CD"/>
    <w:rsid w:val="00C473A0"/>
    <w:rsid w:val="00C50588"/>
    <w:rsid w:val="00C505FD"/>
    <w:rsid w:val="00C522DE"/>
    <w:rsid w:val="00C523F4"/>
    <w:rsid w:val="00C57DCA"/>
    <w:rsid w:val="00C608C8"/>
    <w:rsid w:val="00C60C7F"/>
    <w:rsid w:val="00C60F8F"/>
    <w:rsid w:val="00C6109A"/>
    <w:rsid w:val="00C61D19"/>
    <w:rsid w:val="00C659DA"/>
    <w:rsid w:val="00C67319"/>
    <w:rsid w:val="00C67C94"/>
    <w:rsid w:val="00C70261"/>
    <w:rsid w:val="00C720DE"/>
    <w:rsid w:val="00C737CC"/>
    <w:rsid w:val="00C77A04"/>
    <w:rsid w:val="00C828B8"/>
    <w:rsid w:val="00C83A13"/>
    <w:rsid w:val="00C849E3"/>
    <w:rsid w:val="00C84A44"/>
    <w:rsid w:val="00C84D38"/>
    <w:rsid w:val="00C85185"/>
    <w:rsid w:val="00C905FB"/>
    <w:rsid w:val="00C91888"/>
    <w:rsid w:val="00C92312"/>
    <w:rsid w:val="00C9322B"/>
    <w:rsid w:val="00C9579D"/>
    <w:rsid w:val="00C95956"/>
    <w:rsid w:val="00C960F6"/>
    <w:rsid w:val="00C97E02"/>
    <w:rsid w:val="00CA1D01"/>
    <w:rsid w:val="00CA38D9"/>
    <w:rsid w:val="00CA3D0C"/>
    <w:rsid w:val="00CA496C"/>
    <w:rsid w:val="00CA4D8F"/>
    <w:rsid w:val="00CA61EF"/>
    <w:rsid w:val="00CA7F1B"/>
    <w:rsid w:val="00CB04EA"/>
    <w:rsid w:val="00CB4FB2"/>
    <w:rsid w:val="00CB5563"/>
    <w:rsid w:val="00CB56F6"/>
    <w:rsid w:val="00CB69BA"/>
    <w:rsid w:val="00CB7848"/>
    <w:rsid w:val="00CB7E17"/>
    <w:rsid w:val="00CC1738"/>
    <w:rsid w:val="00CC1E29"/>
    <w:rsid w:val="00CC29CE"/>
    <w:rsid w:val="00CC4802"/>
    <w:rsid w:val="00CC559E"/>
    <w:rsid w:val="00CD1947"/>
    <w:rsid w:val="00CD2747"/>
    <w:rsid w:val="00CD3CC5"/>
    <w:rsid w:val="00CD4C7B"/>
    <w:rsid w:val="00CD4D94"/>
    <w:rsid w:val="00CD4EA1"/>
    <w:rsid w:val="00CD7510"/>
    <w:rsid w:val="00CE0A31"/>
    <w:rsid w:val="00CE2626"/>
    <w:rsid w:val="00CE49CE"/>
    <w:rsid w:val="00CE4AA6"/>
    <w:rsid w:val="00CE58A8"/>
    <w:rsid w:val="00CE6BBF"/>
    <w:rsid w:val="00CE6C7A"/>
    <w:rsid w:val="00CF1488"/>
    <w:rsid w:val="00CF14BD"/>
    <w:rsid w:val="00CF18E5"/>
    <w:rsid w:val="00CF4274"/>
    <w:rsid w:val="00D0150E"/>
    <w:rsid w:val="00D03B8C"/>
    <w:rsid w:val="00D049AA"/>
    <w:rsid w:val="00D13E63"/>
    <w:rsid w:val="00D140B8"/>
    <w:rsid w:val="00D1473D"/>
    <w:rsid w:val="00D15120"/>
    <w:rsid w:val="00D16426"/>
    <w:rsid w:val="00D16C71"/>
    <w:rsid w:val="00D203BA"/>
    <w:rsid w:val="00D20564"/>
    <w:rsid w:val="00D24BEF"/>
    <w:rsid w:val="00D26251"/>
    <w:rsid w:val="00D26C7D"/>
    <w:rsid w:val="00D271F9"/>
    <w:rsid w:val="00D30BCB"/>
    <w:rsid w:val="00D30C3E"/>
    <w:rsid w:val="00D338A9"/>
    <w:rsid w:val="00D33B45"/>
    <w:rsid w:val="00D37F9D"/>
    <w:rsid w:val="00D41A50"/>
    <w:rsid w:val="00D41DCB"/>
    <w:rsid w:val="00D4467B"/>
    <w:rsid w:val="00D45204"/>
    <w:rsid w:val="00D46998"/>
    <w:rsid w:val="00D47558"/>
    <w:rsid w:val="00D47E5E"/>
    <w:rsid w:val="00D50815"/>
    <w:rsid w:val="00D51CA1"/>
    <w:rsid w:val="00D545A2"/>
    <w:rsid w:val="00D6547E"/>
    <w:rsid w:val="00D67F22"/>
    <w:rsid w:val="00D70829"/>
    <w:rsid w:val="00D70CC2"/>
    <w:rsid w:val="00D724C5"/>
    <w:rsid w:val="00D738D6"/>
    <w:rsid w:val="00D7766E"/>
    <w:rsid w:val="00D8059B"/>
    <w:rsid w:val="00D80795"/>
    <w:rsid w:val="00D83270"/>
    <w:rsid w:val="00D84873"/>
    <w:rsid w:val="00D87E00"/>
    <w:rsid w:val="00D9134D"/>
    <w:rsid w:val="00D919D2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47"/>
    <w:rsid w:val="00DB1818"/>
    <w:rsid w:val="00DB5C8B"/>
    <w:rsid w:val="00DB5EAD"/>
    <w:rsid w:val="00DB6CDF"/>
    <w:rsid w:val="00DB7FE1"/>
    <w:rsid w:val="00DC1CE5"/>
    <w:rsid w:val="00DC1D94"/>
    <w:rsid w:val="00DC309B"/>
    <w:rsid w:val="00DC373B"/>
    <w:rsid w:val="00DC4DA2"/>
    <w:rsid w:val="00DC58BA"/>
    <w:rsid w:val="00DD2156"/>
    <w:rsid w:val="00DD22FC"/>
    <w:rsid w:val="00DD550D"/>
    <w:rsid w:val="00DD650B"/>
    <w:rsid w:val="00DD6FA8"/>
    <w:rsid w:val="00DE0672"/>
    <w:rsid w:val="00DE18D7"/>
    <w:rsid w:val="00DE7607"/>
    <w:rsid w:val="00DF2A8F"/>
    <w:rsid w:val="00DF416E"/>
    <w:rsid w:val="00DF59E1"/>
    <w:rsid w:val="00DF63A1"/>
    <w:rsid w:val="00DF6A0F"/>
    <w:rsid w:val="00DF739E"/>
    <w:rsid w:val="00E001D3"/>
    <w:rsid w:val="00E023FD"/>
    <w:rsid w:val="00E023FE"/>
    <w:rsid w:val="00E03893"/>
    <w:rsid w:val="00E06AE6"/>
    <w:rsid w:val="00E0728F"/>
    <w:rsid w:val="00E100A1"/>
    <w:rsid w:val="00E10CBF"/>
    <w:rsid w:val="00E1182C"/>
    <w:rsid w:val="00E13C23"/>
    <w:rsid w:val="00E1575F"/>
    <w:rsid w:val="00E15AB1"/>
    <w:rsid w:val="00E15EBD"/>
    <w:rsid w:val="00E16739"/>
    <w:rsid w:val="00E167EF"/>
    <w:rsid w:val="00E168B0"/>
    <w:rsid w:val="00E223B2"/>
    <w:rsid w:val="00E245FD"/>
    <w:rsid w:val="00E24856"/>
    <w:rsid w:val="00E275A4"/>
    <w:rsid w:val="00E33458"/>
    <w:rsid w:val="00E341EC"/>
    <w:rsid w:val="00E4045F"/>
    <w:rsid w:val="00E4440B"/>
    <w:rsid w:val="00E453DE"/>
    <w:rsid w:val="00E454C7"/>
    <w:rsid w:val="00E45722"/>
    <w:rsid w:val="00E45C1C"/>
    <w:rsid w:val="00E53962"/>
    <w:rsid w:val="00E5474E"/>
    <w:rsid w:val="00E6140C"/>
    <w:rsid w:val="00E622D3"/>
    <w:rsid w:val="00E62835"/>
    <w:rsid w:val="00E63184"/>
    <w:rsid w:val="00E638C9"/>
    <w:rsid w:val="00E67834"/>
    <w:rsid w:val="00E743E5"/>
    <w:rsid w:val="00E7504C"/>
    <w:rsid w:val="00E76C14"/>
    <w:rsid w:val="00E77645"/>
    <w:rsid w:val="00E779F0"/>
    <w:rsid w:val="00E77E70"/>
    <w:rsid w:val="00E80B82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A05AE"/>
    <w:rsid w:val="00EA07EA"/>
    <w:rsid w:val="00EA0DD7"/>
    <w:rsid w:val="00EA2A36"/>
    <w:rsid w:val="00EA399D"/>
    <w:rsid w:val="00EA4600"/>
    <w:rsid w:val="00EA46D9"/>
    <w:rsid w:val="00EA4CA2"/>
    <w:rsid w:val="00EA50F9"/>
    <w:rsid w:val="00EA65A5"/>
    <w:rsid w:val="00EB105D"/>
    <w:rsid w:val="00EB2691"/>
    <w:rsid w:val="00EB2948"/>
    <w:rsid w:val="00EB5DEC"/>
    <w:rsid w:val="00EB70F9"/>
    <w:rsid w:val="00EC41E2"/>
    <w:rsid w:val="00EC4A25"/>
    <w:rsid w:val="00EC62D4"/>
    <w:rsid w:val="00EC7E3A"/>
    <w:rsid w:val="00ED204D"/>
    <w:rsid w:val="00ED4E8D"/>
    <w:rsid w:val="00EE0781"/>
    <w:rsid w:val="00EE0F99"/>
    <w:rsid w:val="00EE1156"/>
    <w:rsid w:val="00EE3DDE"/>
    <w:rsid w:val="00EE4C68"/>
    <w:rsid w:val="00EE4D6B"/>
    <w:rsid w:val="00EE4D8F"/>
    <w:rsid w:val="00EE5057"/>
    <w:rsid w:val="00EE61A4"/>
    <w:rsid w:val="00EE6BC6"/>
    <w:rsid w:val="00EF0670"/>
    <w:rsid w:val="00EF42B4"/>
    <w:rsid w:val="00EF53BF"/>
    <w:rsid w:val="00EF65FF"/>
    <w:rsid w:val="00EF6B50"/>
    <w:rsid w:val="00EF7393"/>
    <w:rsid w:val="00F025A2"/>
    <w:rsid w:val="00F0533C"/>
    <w:rsid w:val="00F05426"/>
    <w:rsid w:val="00F07388"/>
    <w:rsid w:val="00F078C8"/>
    <w:rsid w:val="00F110DD"/>
    <w:rsid w:val="00F125D7"/>
    <w:rsid w:val="00F1313F"/>
    <w:rsid w:val="00F139BA"/>
    <w:rsid w:val="00F14740"/>
    <w:rsid w:val="00F168B8"/>
    <w:rsid w:val="00F2026E"/>
    <w:rsid w:val="00F20FB7"/>
    <w:rsid w:val="00F2210A"/>
    <w:rsid w:val="00F22BA5"/>
    <w:rsid w:val="00F32066"/>
    <w:rsid w:val="00F360F1"/>
    <w:rsid w:val="00F36A07"/>
    <w:rsid w:val="00F37743"/>
    <w:rsid w:val="00F419F4"/>
    <w:rsid w:val="00F44EA5"/>
    <w:rsid w:val="00F45897"/>
    <w:rsid w:val="00F519E8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49C7"/>
    <w:rsid w:val="00F653B8"/>
    <w:rsid w:val="00F6613D"/>
    <w:rsid w:val="00F67EA8"/>
    <w:rsid w:val="00F67EBD"/>
    <w:rsid w:val="00F70133"/>
    <w:rsid w:val="00F704A2"/>
    <w:rsid w:val="00F74314"/>
    <w:rsid w:val="00F743A2"/>
    <w:rsid w:val="00F746ED"/>
    <w:rsid w:val="00F76F8F"/>
    <w:rsid w:val="00F774F3"/>
    <w:rsid w:val="00F80203"/>
    <w:rsid w:val="00F80AC2"/>
    <w:rsid w:val="00F81833"/>
    <w:rsid w:val="00F81EFF"/>
    <w:rsid w:val="00F826F8"/>
    <w:rsid w:val="00F82E70"/>
    <w:rsid w:val="00F83E7E"/>
    <w:rsid w:val="00F84641"/>
    <w:rsid w:val="00F86034"/>
    <w:rsid w:val="00F86180"/>
    <w:rsid w:val="00F86A1B"/>
    <w:rsid w:val="00F909AE"/>
    <w:rsid w:val="00F93E68"/>
    <w:rsid w:val="00F940DA"/>
    <w:rsid w:val="00F944F2"/>
    <w:rsid w:val="00F9520C"/>
    <w:rsid w:val="00F9595C"/>
    <w:rsid w:val="00F95998"/>
    <w:rsid w:val="00F96D43"/>
    <w:rsid w:val="00F96E92"/>
    <w:rsid w:val="00F96FDB"/>
    <w:rsid w:val="00F9789D"/>
    <w:rsid w:val="00FA1266"/>
    <w:rsid w:val="00FA1923"/>
    <w:rsid w:val="00FA270B"/>
    <w:rsid w:val="00FA4C66"/>
    <w:rsid w:val="00FA5190"/>
    <w:rsid w:val="00FA5286"/>
    <w:rsid w:val="00FA7EDB"/>
    <w:rsid w:val="00FB20BA"/>
    <w:rsid w:val="00FB2B73"/>
    <w:rsid w:val="00FB3CB3"/>
    <w:rsid w:val="00FB66B2"/>
    <w:rsid w:val="00FB7208"/>
    <w:rsid w:val="00FC1192"/>
    <w:rsid w:val="00FC562B"/>
    <w:rsid w:val="00FC63BB"/>
    <w:rsid w:val="00FC6A2C"/>
    <w:rsid w:val="00FC6C6F"/>
    <w:rsid w:val="00FC7944"/>
    <w:rsid w:val="00FC7BF6"/>
    <w:rsid w:val="00FD00C4"/>
    <w:rsid w:val="00FD03D1"/>
    <w:rsid w:val="00FD08CC"/>
    <w:rsid w:val="00FD1732"/>
    <w:rsid w:val="00FD3A8D"/>
    <w:rsid w:val="00FD4976"/>
    <w:rsid w:val="00FD5DB4"/>
    <w:rsid w:val="00FE3361"/>
    <w:rsid w:val="00FE4131"/>
    <w:rsid w:val="00FE59EF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283C"/>
    <w:pPr>
      <w:spacing w:after="180"/>
    </w:pPr>
    <w:rPr>
      <w:lang w:eastAsia="en-US"/>
    </w:rPr>
  </w:style>
  <w:style w:type="paragraph" w:styleId="1">
    <w:name w:val="heading 1"/>
    <w:next w:val="a"/>
    <w:qFormat/>
    <w:rsid w:val="0047283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4728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7283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7283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7283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7283C"/>
    <w:pPr>
      <w:outlineLvl w:val="5"/>
    </w:pPr>
  </w:style>
  <w:style w:type="paragraph" w:styleId="7">
    <w:name w:val="heading 7"/>
    <w:basedOn w:val="H6"/>
    <w:next w:val="a"/>
    <w:qFormat/>
    <w:rsid w:val="0047283C"/>
    <w:pPr>
      <w:outlineLvl w:val="6"/>
    </w:pPr>
  </w:style>
  <w:style w:type="paragraph" w:styleId="8">
    <w:name w:val="heading 8"/>
    <w:basedOn w:val="1"/>
    <w:next w:val="a"/>
    <w:qFormat/>
    <w:rsid w:val="0047283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283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7283C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47283C"/>
    <w:pPr>
      <w:ind w:left="1418" w:hanging="1418"/>
    </w:pPr>
  </w:style>
  <w:style w:type="paragraph" w:styleId="80">
    <w:name w:val="toc 8"/>
    <w:basedOn w:val="10"/>
    <w:semiHidden/>
    <w:rsid w:val="0047283C"/>
    <w:pPr>
      <w:spacing w:before="180"/>
      <w:ind w:left="2693" w:hanging="2693"/>
    </w:pPr>
    <w:rPr>
      <w:b/>
    </w:rPr>
  </w:style>
  <w:style w:type="paragraph" w:styleId="10">
    <w:name w:val="toc 1"/>
    <w:semiHidden/>
    <w:rsid w:val="0047283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47283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7283C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4728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7283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47283C"/>
    <w:pPr>
      <w:ind w:left="1701" w:hanging="1701"/>
    </w:pPr>
  </w:style>
  <w:style w:type="paragraph" w:styleId="40">
    <w:name w:val="toc 4"/>
    <w:basedOn w:val="30"/>
    <w:semiHidden/>
    <w:rsid w:val="0047283C"/>
    <w:pPr>
      <w:ind w:left="1418" w:hanging="1418"/>
    </w:pPr>
  </w:style>
  <w:style w:type="paragraph" w:styleId="30">
    <w:name w:val="toc 3"/>
    <w:basedOn w:val="20"/>
    <w:semiHidden/>
    <w:rsid w:val="0047283C"/>
    <w:pPr>
      <w:ind w:left="1134" w:hanging="1134"/>
    </w:pPr>
  </w:style>
  <w:style w:type="paragraph" w:styleId="20">
    <w:name w:val="toc 2"/>
    <w:basedOn w:val="10"/>
    <w:semiHidden/>
    <w:rsid w:val="0047283C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47283C"/>
    <w:pPr>
      <w:jc w:val="center"/>
    </w:pPr>
    <w:rPr>
      <w:i/>
    </w:rPr>
  </w:style>
  <w:style w:type="paragraph" w:customStyle="1" w:styleId="TT">
    <w:name w:val="TT"/>
    <w:basedOn w:val="1"/>
    <w:next w:val="a"/>
    <w:rsid w:val="0047283C"/>
    <w:pPr>
      <w:outlineLvl w:val="9"/>
    </w:pPr>
  </w:style>
  <w:style w:type="paragraph" w:customStyle="1" w:styleId="NF">
    <w:name w:val="NF"/>
    <w:basedOn w:val="NO"/>
    <w:rsid w:val="0047283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47283C"/>
    <w:pPr>
      <w:keepLines/>
      <w:ind w:left="1135" w:hanging="851"/>
    </w:pPr>
  </w:style>
  <w:style w:type="paragraph" w:customStyle="1" w:styleId="PL">
    <w:name w:val="PL"/>
    <w:rsid w:val="004728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7283C"/>
    <w:pPr>
      <w:jc w:val="right"/>
    </w:pPr>
  </w:style>
  <w:style w:type="paragraph" w:customStyle="1" w:styleId="TAL">
    <w:name w:val="TAL"/>
    <w:basedOn w:val="a"/>
    <w:link w:val="TALCar"/>
    <w:rsid w:val="0047283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7283C"/>
    <w:rPr>
      <w:b/>
    </w:rPr>
  </w:style>
  <w:style w:type="paragraph" w:customStyle="1" w:styleId="TAC">
    <w:name w:val="TAC"/>
    <w:basedOn w:val="TAL"/>
    <w:link w:val="TACChar"/>
    <w:rsid w:val="0047283C"/>
    <w:pPr>
      <w:jc w:val="center"/>
    </w:pPr>
  </w:style>
  <w:style w:type="paragraph" w:customStyle="1" w:styleId="LD">
    <w:name w:val="LD"/>
    <w:rsid w:val="0047283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47283C"/>
    <w:pPr>
      <w:keepLines/>
      <w:ind w:left="1702" w:hanging="1418"/>
    </w:pPr>
  </w:style>
  <w:style w:type="paragraph" w:customStyle="1" w:styleId="FP">
    <w:name w:val="FP"/>
    <w:basedOn w:val="a"/>
    <w:rsid w:val="0047283C"/>
    <w:pPr>
      <w:spacing w:after="0"/>
    </w:pPr>
  </w:style>
  <w:style w:type="paragraph" w:customStyle="1" w:styleId="NW">
    <w:name w:val="NW"/>
    <w:basedOn w:val="NO"/>
    <w:rsid w:val="0047283C"/>
    <w:pPr>
      <w:spacing w:after="0"/>
    </w:pPr>
  </w:style>
  <w:style w:type="paragraph" w:customStyle="1" w:styleId="EW">
    <w:name w:val="EW"/>
    <w:basedOn w:val="EX"/>
    <w:rsid w:val="0047283C"/>
    <w:pPr>
      <w:spacing w:after="0"/>
    </w:pPr>
  </w:style>
  <w:style w:type="paragraph" w:customStyle="1" w:styleId="B1">
    <w:name w:val="B1"/>
    <w:basedOn w:val="a"/>
    <w:link w:val="B1Char"/>
    <w:rsid w:val="0047283C"/>
    <w:pPr>
      <w:ind w:left="568" w:hanging="284"/>
    </w:pPr>
  </w:style>
  <w:style w:type="paragraph" w:styleId="60">
    <w:name w:val="toc 6"/>
    <w:basedOn w:val="50"/>
    <w:next w:val="a"/>
    <w:semiHidden/>
    <w:rsid w:val="0047283C"/>
    <w:pPr>
      <w:ind w:left="1985" w:hanging="1985"/>
    </w:pPr>
  </w:style>
  <w:style w:type="paragraph" w:styleId="70">
    <w:name w:val="toc 7"/>
    <w:basedOn w:val="60"/>
    <w:next w:val="a"/>
    <w:semiHidden/>
    <w:rsid w:val="0047283C"/>
    <w:pPr>
      <w:ind w:left="2268" w:hanging="2268"/>
    </w:pPr>
  </w:style>
  <w:style w:type="paragraph" w:customStyle="1" w:styleId="EditorsNote">
    <w:name w:val="Editor's Note"/>
    <w:basedOn w:val="NO"/>
    <w:rsid w:val="0047283C"/>
    <w:rPr>
      <w:color w:val="FF0000"/>
    </w:rPr>
  </w:style>
  <w:style w:type="paragraph" w:customStyle="1" w:styleId="TH">
    <w:name w:val="TH"/>
    <w:basedOn w:val="a"/>
    <w:link w:val="THChar"/>
    <w:rsid w:val="004728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728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7283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7283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7283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47283C"/>
    <w:pPr>
      <w:ind w:left="851" w:hanging="851"/>
    </w:pPr>
  </w:style>
  <w:style w:type="paragraph" w:customStyle="1" w:styleId="ZH">
    <w:name w:val="ZH"/>
    <w:rsid w:val="0047283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47283C"/>
    <w:pPr>
      <w:keepNext w:val="0"/>
      <w:spacing w:before="0" w:after="240"/>
    </w:pPr>
  </w:style>
  <w:style w:type="paragraph" w:customStyle="1" w:styleId="ZG">
    <w:name w:val="ZG"/>
    <w:rsid w:val="0047283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47283C"/>
    <w:pPr>
      <w:ind w:left="851" w:hanging="284"/>
    </w:pPr>
  </w:style>
  <w:style w:type="paragraph" w:customStyle="1" w:styleId="B3">
    <w:name w:val="B3"/>
    <w:basedOn w:val="a"/>
    <w:rsid w:val="0047283C"/>
    <w:pPr>
      <w:ind w:left="1135" w:hanging="284"/>
    </w:pPr>
  </w:style>
  <w:style w:type="paragraph" w:customStyle="1" w:styleId="B4">
    <w:name w:val="B4"/>
    <w:basedOn w:val="a"/>
    <w:rsid w:val="0047283C"/>
    <w:pPr>
      <w:ind w:left="1418" w:hanging="284"/>
    </w:pPr>
  </w:style>
  <w:style w:type="paragraph" w:customStyle="1" w:styleId="B5">
    <w:name w:val="B5"/>
    <w:basedOn w:val="a"/>
    <w:rsid w:val="0047283C"/>
    <w:pPr>
      <w:ind w:left="1702" w:hanging="284"/>
    </w:pPr>
  </w:style>
  <w:style w:type="paragraph" w:customStyle="1" w:styleId="ZTD">
    <w:name w:val="ZTD"/>
    <w:basedOn w:val="ZB"/>
    <w:rsid w:val="0047283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7283C"/>
    <w:pPr>
      <w:framePr w:wrap="notBeside" w:y="16161"/>
    </w:pPr>
  </w:style>
  <w:style w:type="paragraph" w:customStyle="1" w:styleId="TAJ">
    <w:name w:val="TAJ"/>
    <w:basedOn w:val="TH"/>
    <w:rsid w:val="0047283C"/>
  </w:style>
  <w:style w:type="paragraph" w:customStyle="1" w:styleId="Guidance">
    <w:name w:val="Guidance"/>
    <w:basedOn w:val="a"/>
    <w:rsid w:val="0047283C"/>
    <w:rPr>
      <w:i/>
      <w:color w:val="0000FF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List Paragraph"/>
    <w:basedOn w:val="a"/>
    <w:link w:val="Char0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7">
    <w:name w:val="annotation reference"/>
    <w:basedOn w:val="a0"/>
    <w:rsid w:val="00283F97"/>
    <w:rPr>
      <w:sz w:val="16"/>
      <w:szCs w:val="16"/>
    </w:rPr>
  </w:style>
  <w:style w:type="paragraph" w:styleId="a8">
    <w:name w:val="annotation text"/>
    <w:basedOn w:val="a"/>
    <w:link w:val="Char1"/>
    <w:rsid w:val="00283F97"/>
  </w:style>
  <w:style w:type="character" w:customStyle="1" w:styleId="Char1">
    <w:name w:val="批注文字 Char"/>
    <w:basedOn w:val="a0"/>
    <w:link w:val="a8"/>
    <w:rsid w:val="00283F97"/>
    <w:rPr>
      <w:lang w:eastAsia="en-US"/>
    </w:rPr>
  </w:style>
  <w:style w:type="paragraph" w:styleId="a9">
    <w:name w:val="annotation subject"/>
    <w:basedOn w:val="a8"/>
    <w:next w:val="a8"/>
    <w:link w:val="Char2"/>
    <w:rsid w:val="00283F97"/>
    <w:rPr>
      <w:b/>
      <w:bCs/>
    </w:rPr>
  </w:style>
  <w:style w:type="character" w:customStyle="1" w:styleId="Char2">
    <w:name w:val="批注主题 Char"/>
    <w:basedOn w:val="Char1"/>
    <w:link w:val="a9"/>
    <w:rsid w:val="00283F97"/>
    <w:rPr>
      <w:b/>
      <w:bCs/>
      <w:lang w:eastAsia="en-US"/>
    </w:rPr>
  </w:style>
  <w:style w:type="paragraph" w:styleId="aa">
    <w:name w:val="Balloon Text"/>
    <w:basedOn w:val="a"/>
    <w:link w:val="Char3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rsid w:val="00283F97"/>
    <w:rPr>
      <w:rFonts w:ascii="Segoe UI" w:hAnsi="Segoe UI" w:cs="Segoe UI"/>
      <w:sz w:val="18"/>
      <w:szCs w:val="18"/>
      <w:lang w:eastAsia="en-US"/>
    </w:rPr>
  </w:style>
  <w:style w:type="paragraph" w:styleId="a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c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har0">
    <w:name w:val="列出段落 Char"/>
    <w:link w:val="a6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d">
    <w:name w:val="Placeholder Text"/>
    <w:basedOn w:val="a0"/>
    <w:uiPriority w:val="99"/>
    <w:semiHidden/>
    <w:rsid w:val="00135E4A"/>
    <w:rPr>
      <w:color w:val="808080"/>
    </w:rPr>
  </w:style>
  <w:style w:type="table" w:styleId="ae">
    <w:name w:val="Table Grid"/>
    <w:basedOn w:val="a1"/>
    <w:rsid w:val="006765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,bt Car"/>
    <w:basedOn w:val="a"/>
    <w:link w:val="Char4"/>
    <w:rsid w:val="00CE49CE"/>
    <w:pPr>
      <w:spacing w:after="120"/>
    </w:pPr>
    <w:rPr>
      <w:rFonts w:asciiTheme="minorHAnsi" w:eastAsia="宋体" w:hAnsiTheme="minorHAnsi"/>
    </w:rPr>
  </w:style>
  <w:style w:type="character" w:customStyle="1" w:styleId="Char4">
    <w:name w:val="正文文本 Char"/>
    <w:aliases w:val="bt Char,body indent Char,paragraph 2 Char,body text Char,ändrad Char,AvtalBrödtext Char,Bodytext Char,Compliance Char,Response Char,Body3 Char, ändrad Char,Corps de texte Car Char,Corps de texte Car1 Car Char,Corps de texte Car Car Car Char"/>
    <w:basedOn w:val="a0"/>
    <w:link w:val="af"/>
    <w:rsid w:val="00CE49CE"/>
    <w:rPr>
      <w:rFonts w:asciiTheme="minorHAnsi" w:eastAsia="宋体" w:hAnsiTheme="minorHAnsi"/>
      <w:lang w:eastAsia="en-US"/>
    </w:rPr>
  </w:style>
  <w:style w:type="paragraph" w:styleId="af0">
    <w:name w:val="Document Map"/>
    <w:basedOn w:val="a"/>
    <w:link w:val="Char5"/>
    <w:rsid w:val="00BC27FC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f0"/>
    <w:rsid w:val="00BC27FC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71932-12A1-4226-834F-3C0B9EB76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66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LinksUpToDate>false</LinksUpToDate>
  <CharactersWithSpaces>4213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2017-05-04T01:17:00Z</dcterms:created>
  <dcterms:modified xsi:type="dcterms:W3CDTF">2017-05-05T06:21:00Z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